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90DED" w14:textId="4102E927" w:rsidR="00FA37C3" w:rsidRDefault="00FA37C3" w:rsidP="00FA37C3">
      <w:pPr>
        <w:spacing w:line="276" w:lineRule="auto"/>
        <w:jc w:val="center"/>
        <w:rPr>
          <w:rFonts w:asciiTheme="minorHAnsi" w:eastAsia="Calibri" w:hAnsiTheme="minorHAnsi" w:cs="Times New Roman"/>
          <w:b/>
          <w:bCs/>
        </w:rPr>
      </w:pPr>
      <w:r>
        <w:rPr>
          <w:rFonts w:asciiTheme="minorHAnsi" w:eastAsia="Calibri" w:hAnsiTheme="minorHAnsi" w:cs="Times New Roman"/>
          <w:b/>
          <w:bCs/>
        </w:rPr>
        <w:t xml:space="preserve">Odniesienie </w:t>
      </w:r>
      <w:r w:rsidR="00B20BDA">
        <w:rPr>
          <w:rFonts w:asciiTheme="minorHAnsi" w:eastAsia="Calibri" w:hAnsiTheme="minorHAnsi" w:cs="Times New Roman"/>
          <w:b/>
          <w:bCs/>
        </w:rPr>
        <w:t xml:space="preserve">IZ RPOWŚ 2014-2020 </w:t>
      </w:r>
      <w:r>
        <w:rPr>
          <w:rFonts w:asciiTheme="minorHAnsi" w:eastAsia="Calibri" w:hAnsiTheme="minorHAnsi" w:cs="Times New Roman"/>
          <w:b/>
          <w:bCs/>
        </w:rPr>
        <w:t>do rekomendacji</w:t>
      </w:r>
      <w:r w:rsidR="00B20BDA">
        <w:rPr>
          <w:rFonts w:asciiTheme="minorHAnsi" w:eastAsia="Calibri" w:hAnsiTheme="minorHAnsi" w:cs="Times New Roman"/>
          <w:b/>
          <w:bCs/>
        </w:rPr>
        <w:t xml:space="preserve">                                                                                         </w:t>
      </w:r>
    </w:p>
    <w:p w14:paraId="5CE7F6F1" w14:textId="77777777" w:rsidR="00FA37C3" w:rsidRPr="00165935" w:rsidRDefault="00B20BDA" w:rsidP="00165935">
      <w:pPr>
        <w:pStyle w:val="Legenda"/>
        <w:rPr>
          <w:color w:val="000000" w:themeColor="text1"/>
          <w:sz w:val="24"/>
          <w:szCs w:val="24"/>
        </w:rPr>
      </w:pPr>
      <w:bookmarkStart w:id="0" w:name="_Toc5095656"/>
      <w:r w:rsidRPr="00B20BDA">
        <w:rPr>
          <w:b w:val="0"/>
          <w:i/>
          <w:color w:val="000000" w:themeColor="text1"/>
          <w:sz w:val="24"/>
          <w:szCs w:val="24"/>
        </w:rPr>
        <w:t xml:space="preserve">Projekt </w:t>
      </w:r>
      <w:r w:rsidR="00FA37C3" w:rsidRPr="001427FA">
        <w:rPr>
          <w:color w:val="000000" w:themeColor="text1"/>
          <w:sz w:val="24"/>
          <w:szCs w:val="24"/>
        </w:rPr>
        <w:t>Tabela wdrażania rekomendacji z</w:t>
      </w:r>
      <w:bookmarkEnd w:id="0"/>
      <w:r w:rsidR="00FA37C3" w:rsidRPr="001427FA">
        <w:rPr>
          <w:color w:val="000000" w:themeColor="text1"/>
          <w:sz w:val="24"/>
          <w:szCs w:val="24"/>
        </w:rPr>
        <w:t xml:space="preserve"> badania ewaluacyjnego </w:t>
      </w:r>
      <w:proofErr w:type="spellStart"/>
      <w:r w:rsidR="00FA37C3" w:rsidRPr="001427FA">
        <w:rPr>
          <w:color w:val="000000" w:themeColor="text1"/>
          <w:sz w:val="24"/>
          <w:szCs w:val="24"/>
        </w:rPr>
        <w:t>pn</w:t>
      </w:r>
      <w:proofErr w:type="spellEnd"/>
      <w:r w:rsidR="00FA37C3" w:rsidRPr="001427FA">
        <w:rPr>
          <w:color w:val="000000" w:themeColor="text1"/>
          <w:sz w:val="24"/>
          <w:szCs w:val="24"/>
        </w:rPr>
        <w:t>: Badanie osiągniętych wartości wybranych wskaźników rezultatu (I etap)</w:t>
      </w:r>
    </w:p>
    <w:tbl>
      <w:tblPr>
        <w:tblStyle w:val="redniecieniowanie1akcent11"/>
        <w:tblW w:w="15593" w:type="dxa"/>
        <w:tblInd w:w="-601" w:type="dxa"/>
        <w:tblBorders>
          <w:insideV w:val="single" w:sz="8" w:space="0" w:color="7BA0CD" w:themeColor="accent1" w:themeTint="BF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3490"/>
        <w:gridCol w:w="2410"/>
        <w:gridCol w:w="1134"/>
        <w:gridCol w:w="1985"/>
        <w:gridCol w:w="1168"/>
        <w:gridCol w:w="992"/>
        <w:gridCol w:w="1701"/>
        <w:gridCol w:w="2126"/>
      </w:tblGrid>
      <w:tr w:rsidR="00C224A8" w:rsidRPr="00CA124C" w14:paraId="2903AAB2" w14:textId="77777777" w:rsidTr="008302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right w:val="single" w:sz="8" w:space="0" w:color="17365D" w:themeColor="text2" w:themeShade="BF"/>
            </w:tcBorders>
            <w:shd w:val="clear" w:color="auto" w:fill="C6D9F1" w:themeFill="text2" w:themeFillTint="33"/>
          </w:tcPr>
          <w:p w14:paraId="49F95E15" w14:textId="77777777" w:rsidR="004D1821" w:rsidRPr="00C224A8" w:rsidRDefault="004D1821" w:rsidP="00BF0003">
            <w:pPr>
              <w:rPr>
                <w:color w:val="000000" w:themeColor="text1"/>
              </w:rPr>
            </w:pPr>
            <w:r w:rsidRPr="00C224A8">
              <w:rPr>
                <w:color w:val="000000" w:themeColor="text1"/>
              </w:rPr>
              <w:t>L.p.</w:t>
            </w:r>
          </w:p>
        </w:tc>
        <w:tc>
          <w:tcPr>
            <w:tcW w:w="3490" w:type="dxa"/>
            <w:tcBorders>
              <w:left w:val="single" w:sz="8" w:space="0" w:color="17365D" w:themeColor="text2" w:themeShade="BF"/>
              <w:right w:val="single" w:sz="8" w:space="0" w:color="17365D" w:themeColor="text2" w:themeShade="BF"/>
            </w:tcBorders>
            <w:shd w:val="clear" w:color="auto" w:fill="C6D9F1" w:themeFill="text2" w:themeFillTint="33"/>
          </w:tcPr>
          <w:p w14:paraId="7E9B1FFF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Wniosek wynikający z</w:t>
            </w:r>
          </w:p>
          <w:p w14:paraId="202767B5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badania</w:t>
            </w:r>
          </w:p>
          <w:p w14:paraId="22C25E27" w14:textId="77777777" w:rsidR="004D1821" w:rsidRPr="00C224A8" w:rsidRDefault="004D1821" w:rsidP="00BF000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8" w:space="0" w:color="17365D" w:themeColor="text2" w:themeShade="BF"/>
              <w:right w:val="single" w:sz="8" w:space="0" w:color="17365D" w:themeColor="text2" w:themeShade="BF"/>
            </w:tcBorders>
            <w:shd w:val="clear" w:color="auto" w:fill="C6D9F1" w:themeFill="text2" w:themeFillTint="33"/>
          </w:tcPr>
          <w:p w14:paraId="15A2B804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Proponowana rekomendacja</w:t>
            </w:r>
          </w:p>
        </w:tc>
        <w:tc>
          <w:tcPr>
            <w:tcW w:w="1134" w:type="dxa"/>
            <w:tcBorders>
              <w:left w:val="single" w:sz="8" w:space="0" w:color="17365D" w:themeColor="text2" w:themeShade="BF"/>
              <w:right w:val="single" w:sz="8" w:space="0" w:color="17365D" w:themeColor="text2" w:themeShade="BF"/>
            </w:tcBorders>
            <w:shd w:val="clear" w:color="auto" w:fill="C6D9F1" w:themeFill="text2" w:themeFillTint="33"/>
          </w:tcPr>
          <w:p w14:paraId="1E7A2D9F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Podmiot odpowiedzialny</w:t>
            </w:r>
          </w:p>
          <w:p w14:paraId="50350121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za wdrożenie</w:t>
            </w:r>
          </w:p>
          <w:p w14:paraId="1C793D0F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rekomendacji</w:t>
            </w:r>
          </w:p>
          <w:p w14:paraId="72283BC4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(adresat rekomendacji)</w:t>
            </w:r>
          </w:p>
        </w:tc>
        <w:tc>
          <w:tcPr>
            <w:tcW w:w="1985" w:type="dxa"/>
            <w:tcBorders>
              <w:left w:val="single" w:sz="8" w:space="0" w:color="17365D" w:themeColor="text2" w:themeShade="BF"/>
              <w:right w:val="single" w:sz="8" w:space="0" w:color="17365D" w:themeColor="text2" w:themeShade="BF"/>
            </w:tcBorders>
            <w:shd w:val="clear" w:color="auto" w:fill="C6D9F1" w:themeFill="text2" w:themeFillTint="33"/>
          </w:tcPr>
          <w:p w14:paraId="0C89CDCF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Proponowany sposób wdrożenia</w:t>
            </w:r>
          </w:p>
          <w:p w14:paraId="1DA93E91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rekomendacji</w:t>
            </w:r>
          </w:p>
        </w:tc>
        <w:tc>
          <w:tcPr>
            <w:tcW w:w="1168" w:type="dxa"/>
            <w:tcBorders>
              <w:left w:val="single" w:sz="8" w:space="0" w:color="17365D" w:themeColor="text2" w:themeShade="BF"/>
              <w:right w:val="single" w:sz="8" w:space="0" w:color="17365D" w:themeColor="text2" w:themeShade="BF"/>
            </w:tcBorders>
            <w:shd w:val="clear" w:color="auto" w:fill="C6D9F1" w:themeFill="text2" w:themeFillTint="33"/>
          </w:tcPr>
          <w:p w14:paraId="00D1F548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Proponowany termin wdrożenia</w:t>
            </w:r>
          </w:p>
          <w:p w14:paraId="11BB6BE7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rekomendacji (kwartał)</w:t>
            </w:r>
          </w:p>
        </w:tc>
        <w:tc>
          <w:tcPr>
            <w:tcW w:w="992" w:type="dxa"/>
            <w:tcBorders>
              <w:left w:val="single" w:sz="8" w:space="0" w:color="17365D" w:themeColor="text2" w:themeShade="BF"/>
              <w:right w:val="single" w:sz="8" w:space="0" w:color="17365D" w:themeColor="text2" w:themeShade="BF"/>
            </w:tcBorders>
            <w:shd w:val="clear" w:color="auto" w:fill="C6D9F1" w:themeFill="text2" w:themeFillTint="33"/>
          </w:tcPr>
          <w:p w14:paraId="5E273EDB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Klasyfikacja</w:t>
            </w:r>
          </w:p>
          <w:p w14:paraId="22A336E8" w14:textId="77777777" w:rsidR="004D1821" w:rsidRPr="00C224A8" w:rsidRDefault="004D1821" w:rsidP="00BF000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8" w:space="0" w:color="17365D" w:themeColor="text2" w:themeShade="BF"/>
              <w:right w:val="single" w:sz="8" w:space="0" w:color="17365D" w:themeColor="text2" w:themeShade="BF"/>
            </w:tcBorders>
            <w:shd w:val="clear" w:color="auto" w:fill="C6D9F1" w:themeFill="text2" w:themeFillTint="33"/>
          </w:tcPr>
          <w:p w14:paraId="6A7E2E42" w14:textId="77777777" w:rsidR="004D1821" w:rsidRPr="00C224A8" w:rsidRDefault="00A972A0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Proponowany status rekomendacji</w:t>
            </w:r>
          </w:p>
          <w:p w14:paraId="05C17ADD" w14:textId="77777777" w:rsidR="004D1821" w:rsidRPr="00C224A8" w:rsidRDefault="004D1821" w:rsidP="00BF0003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17365D" w:themeColor="text2" w:themeShade="BF"/>
            </w:tcBorders>
            <w:shd w:val="clear" w:color="auto" w:fill="C6D9F1" w:themeFill="text2" w:themeFillTint="33"/>
          </w:tcPr>
          <w:p w14:paraId="6A931E70" w14:textId="77777777" w:rsidR="004D1821" w:rsidRPr="00C224A8" w:rsidRDefault="004D1821" w:rsidP="00BF0003">
            <w:pPr>
              <w:pStyle w:val="Defaul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C224A8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Uzasadnienie ewentualnego odrzucenia rekomendacji lub podjęcia decyzji o częściowym wdrożeniu. Uzasadnienie ewentualnych zmian sposobu wdrożenia</w:t>
            </w:r>
          </w:p>
        </w:tc>
      </w:tr>
      <w:tr w:rsidR="004D1821" w:rsidRPr="00CA124C" w14:paraId="038292F2" w14:textId="77777777" w:rsidTr="00CA4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right w:val="single" w:sz="8" w:space="0" w:color="7BA0CD" w:themeColor="accent1" w:themeTint="BF"/>
            </w:tcBorders>
            <w:shd w:val="clear" w:color="auto" w:fill="auto"/>
          </w:tcPr>
          <w:p w14:paraId="0CB839BF" w14:textId="77777777" w:rsidR="004D1821" w:rsidRPr="00A0497D" w:rsidRDefault="004D1821" w:rsidP="00BF0003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3490" w:type="dxa"/>
            <w:tcBorders>
              <w:left w:val="single" w:sz="8" w:space="0" w:color="7BA0CD" w:themeColor="accent1" w:themeTint="BF"/>
              <w:right w:val="single" w:sz="8" w:space="0" w:color="548DD4" w:themeColor="text2" w:themeTint="99"/>
            </w:tcBorders>
            <w:shd w:val="clear" w:color="auto" w:fill="auto"/>
          </w:tcPr>
          <w:p w14:paraId="128C0804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CA124C">
              <w:rPr>
                <w:rFonts w:asciiTheme="minorHAnsi" w:hAnsiTheme="minorHAnsi"/>
                <w:sz w:val="20"/>
                <w:szCs w:val="20"/>
              </w:rPr>
              <w:t>Osiągnięcie relatywnie niskiej wartości brutto wskaźnika (6,72%) związane jest z:</w:t>
            </w:r>
          </w:p>
          <w:p w14:paraId="211C3AB3" w14:textId="77777777" w:rsidR="004D1821" w:rsidRPr="00CA124C" w:rsidRDefault="004D1821" w:rsidP="00FA37C3">
            <w:pPr>
              <w:pStyle w:val="Akapitzlist"/>
              <w:numPr>
                <w:ilvl w:val="0"/>
                <w:numId w:val="2"/>
              </w:num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i/>
                <w:sz w:val="20"/>
                <w:szCs w:val="20"/>
              </w:rPr>
            </w:pPr>
            <w:r w:rsidRPr="00CA124C">
              <w:rPr>
                <w:rFonts w:asciiTheme="minorHAnsi" w:hAnsiTheme="minorHAnsi"/>
                <w:sz w:val="20"/>
                <w:szCs w:val="20"/>
              </w:rPr>
              <w:t>Założoną w Załączniku nr</w:t>
            </w:r>
            <w:r>
              <w:rPr>
                <w:rFonts w:asciiTheme="minorHAnsi" w:hAnsiTheme="minorHAnsi"/>
                <w:sz w:val="20"/>
                <w:szCs w:val="20"/>
              </w:rPr>
              <w:t> 6</w:t>
            </w:r>
            <w:r w:rsidRPr="00CA124C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Wytycznych w zakresie monitorowania postępu rzeczowego realizacji programów operacyjnych na lata 2014-2020</w:t>
            </w:r>
            <w:r w:rsidRPr="00CA124C">
              <w:rPr>
                <w:rFonts w:asciiTheme="minorHAnsi" w:hAnsiTheme="minorHAnsi"/>
                <w:sz w:val="20"/>
                <w:szCs w:val="20"/>
              </w:rPr>
              <w:t xml:space="preserve"> – </w:t>
            </w:r>
            <w:r w:rsidRPr="00CA124C">
              <w:rPr>
                <w:rFonts w:asciiTheme="minorHAnsi" w:hAnsiTheme="minorHAnsi"/>
                <w:i/>
                <w:sz w:val="20"/>
                <w:szCs w:val="20"/>
              </w:rPr>
              <w:t xml:space="preserve">Sposób pomiaru wskaźników rezultatu długoterminowego EFS, dla których źródłem danych jest badanie ewaluacyjne </w:t>
            </w:r>
            <w:r w:rsidRPr="00A33FD5">
              <w:rPr>
                <w:rFonts w:asciiTheme="minorHAnsi" w:hAnsiTheme="minorHAnsi"/>
                <w:sz w:val="20"/>
                <w:szCs w:val="20"/>
              </w:rPr>
              <w:t>metodologią, która nie uwzględnia wzrostu</w:t>
            </w:r>
            <w:r w:rsidRPr="00CA124C">
              <w:rPr>
                <w:rFonts w:asciiTheme="minorHAnsi" w:hAnsiTheme="minorHAnsi"/>
                <w:i/>
                <w:sz w:val="20"/>
                <w:szCs w:val="20"/>
              </w:rPr>
              <w:t xml:space="preserve"> oceny wynagrodzenia;</w:t>
            </w:r>
          </w:p>
          <w:p w14:paraId="5304B62D" w14:textId="77777777" w:rsidR="004D1821" w:rsidRPr="00CA124C" w:rsidRDefault="004D1821" w:rsidP="00FA37C3">
            <w:pPr>
              <w:pStyle w:val="Akapitzlist"/>
              <w:numPr>
                <w:ilvl w:val="0"/>
                <w:numId w:val="2"/>
              </w:num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/>
                <w:sz w:val="20"/>
                <w:szCs w:val="20"/>
              </w:rPr>
              <w:t>Korzystną sytuacją na rynku pracy osób, które zgłaszają się do udziału w projektach.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(str. 42)</w:t>
            </w:r>
          </w:p>
        </w:tc>
        <w:tc>
          <w:tcPr>
            <w:tcW w:w="2410" w:type="dxa"/>
            <w:tcBorders>
              <w:left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auto"/>
          </w:tcPr>
          <w:p w14:paraId="76CDAB52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 celu osiągnięcia wyższej wartości wskaźnika Wykonawca rekomenduje położenie większego nacisku na realizację projektów skierowanych do osób znajdujących się w złej sytuacji na rynku pracy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/>
                <w:sz w:val="20"/>
                <w:szCs w:val="20"/>
              </w:rPr>
              <w:t>(str. 42)</w:t>
            </w:r>
          </w:p>
        </w:tc>
        <w:tc>
          <w:tcPr>
            <w:tcW w:w="1134" w:type="dxa"/>
            <w:tcBorders>
              <w:left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auto"/>
          </w:tcPr>
          <w:p w14:paraId="4B3253DC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IZ RPO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 2014-2020</w:t>
            </w:r>
          </w:p>
        </w:tc>
        <w:tc>
          <w:tcPr>
            <w:tcW w:w="1985" w:type="dxa"/>
            <w:tcBorders>
              <w:left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auto"/>
          </w:tcPr>
          <w:p w14:paraId="64C80E7D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 ramach przygotowań do przyszłej perspektywy finansowej i programowania interwencji RPO na okres po 2020 roku należy uwzględnić wsparcie dla osób znajdujących się w złej sytuacji na rynku pracy w szerszym zakresie niż w ramach obecnej perspektywy finansowej.</w:t>
            </w:r>
          </w:p>
        </w:tc>
        <w:tc>
          <w:tcPr>
            <w:tcW w:w="1168" w:type="dxa"/>
            <w:tcBorders>
              <w:left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auto"/>
          </w:tcPr>
          <w:p w14:paraId="69E0BD01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IV kwartał 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roku</w:t>
            </w:r>
          </w:p>
        </w:tc>
        <w:tc>
          <w:tcPr>
            <w:tcW w:w="992" w:type="dxa"/>
            <w:tcBorders>
              <w:left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auto"/>
          </w:tcPr>
          <w:p w14:paraId="6DBFC945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Rekomendacja programowa - strategiczna</w:t>
            </w:r>
          </w:p>
        </w:tc>
        <w:tc>
          <w:tcPr>
            <w:tcW w:w="1701" w:type="dxa"/>
            <w:tcBorders>
              <w:left w:val="single" w:sz="8" w:space="0" w:color="548DD4" w:themeColor="text2" w:themeTint="99"/>
              <w:right w:val="single" w:sz="8" w:space="0" w:color="548DD4" w:themeColor="text2" w:themeTint="99"/>
            </w:tcBorders>
            <w:shd w:val="clear" w:color="auto" w:fill="auto"/>
          </w:tcPr>
          <w:p w14:paraId="42D9B39A" w14:textId="7F44EA2D" w:rsidR="00641737" w:rsidRPr="00B1750B" w:rsidRDefault="00800BF5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 w:val="20"/>
                <w:szCs w:val="20"/>
              </w:rPr>
            </w:pPr>
            <w:r w:rsidRPr="0083027F">
              <w:rPr>
                <w:rFonts w:eastAsia="Calibri" w:cs="Times New Roman"/>
                <w:sz w:val="20"/>
                <w:szCs w:val="20"/>
              </w:rPr>
              <w:t xml:space="preserve">Rekomendacja </w:t>
            </w:r>
            <w:r w:rsidRPr="00B1750B">
              <w:rPr>
                <w:rFonts w:eastAsia="Calibri" w:cs="Times New Roman"/>
                <w:b/>
                <w:bCs/>
                <w:sz w:val="20"/>
                <w:szCs w:val="20"/>
              </w:rPr>
              <w:t>zatwierdzona częściowo</w:t>
            </w:r>
            <w:r w:rsidRPr="0083027F">
              <w:rPr>
                <w:rFonts w:eastAsia="Calibri" w:cs="Times New Roman"/>
                <w:sz w:val="20"/>
                <w:szCs w:val="20"/>
              </w:rPr>
              <w:t xml:space="preserve"> -</w:t>
            </w:r>
            <w:r w:rsidRPr="0083027F">
              <w:t xml:space="preserve"> </w:t>
            </w:r>
            <w:r w:rsidRPr="0083027F">
              <w:rPr>
                <w:rFonts w:eastAsia="Calibri" w:cs="Times New Roman"/>
                <w:sz w:val="20"/>
                <w:szCs w:val="20"/>
              </w:rPr>
              <w:t xml:space="preserve">rekomendacja, która została zaakceptowana do wdrożenia </w:t>
            </w:r>
            <w:r w:rsidRPr="00B1750B">
              <w:rPr>
                <w:rFonts w:eastAsia="Calibri" w:cs="Times New Roman"/>
                <w:sz w:val="20"/>
                <w:szCs w:val="20"/>
              </w:rPr>
              <w:t>w części, i działania wdrożeniowe jeszcze się nie rozpoczęły</w:t>
            </w:r>
          </w:p>
          <w:p w14:paraId="6D3CB065" w14:textId="3471600F" w:rsidR="00800BF5" w:rsidRPr="0083027F" w:rsidRDefault="00800BF5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6" w:type="dxa"/>
            <w:tcBorders>
              <w:left w:val="single" w:sz="8" w:space="0" w:color="548DD4" w:themeColor="text2" w:themeTint="99"/>
            </w:tcBorders>
            <w:shd w:val="clear" w:color="auto" w:fill="auto"/>
          </w:tcPr>
          <w:p w14:paraId="6AC046BD" w14:textId="77777777" w:rsidR="00FE3F2F" w:rsidRPr="0083027F" w:rsidRDefault="00800BF5" w:rsidP="002C7E28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  <w:r w:rsidRPr="0083027F">
              <w:rPr>
                <w:rFonts w:asciiTheme="minorHAnsi" w:hAnsiTheme="minorHAnsi" w:cs="Arial"/>
                <w:sz w:val="20"/>
                <w:szCs w:val="20"/>
              </w:rPr>
              <w:t>Rekomendacja zatwierdzona do wdrożenia z wyłączeniem interwencji odpowiadającej Działaniu 10.5</w:t>
            </w:r>
            <w:r w:rsidR="00D35C5C" w:rsidRPr="0083027F">
              <w:rPr>
                <w:rFonts w:asciiTheme="minorHAnsi" w:hAnsiTheme="minorHAnsi" w:cs="Arial"/>
                <w:sz w:val="20"/>
                <w:szCs w:val="20"/>
              </w:rPr>
              <w:t xml:space="preserve"> RPOWŚ 2014-2020</w:t>
            </w:r>
            <w:r w:rsidR="00FE3F2F" w:rsidRPr="0083027F">
              <w:rPr>
                <w:rFonts w:asciiTheme="minorHAnsi" w:hAnsiTheme="minorHAnsi" w:cs="Arial"/>
                <w:sz w:val="20"/>
                <w:szCs w:val="20"/>
              </w:rPr>
              <w:t xml:space="preserve">. </w:t>
            </w:r>
          </w:p>
          <w:p w14:paraId="4C480F5F" w14:textId="6315F074" w:rsidR="004D1821" w:rsidRPr="0083027F" w:rsidRDefault="00FE3F2F" w:rsidP="002C7E28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  <w:r w:rsidRPr="0083027F">
              <w:rPr>
                <w:rFonts w:asciiTheme="minorHAnsi" w:hAnsiTheme="minorHAnsi" w:cs="Arial"/>
                <w:sz w:val="20"/>
                <w:szCs w:val="20"/>
              </w:rPr>
              <w:t>Z uwagi na fakt, iż</w:t>
            </w:r>
            <w:r w:rsidR="00800BF5" w:rsidRPr="0083027F">
              <w:rPr>
                <w:rFonts w:asciiTheme="minorHAnsi" w:hAnsiTheme="minorHAnsi" w:cs="Arial"/>
                <w:sz w:val="20"/>
                <w:szCs w:val="20"/>
              </w:rPr>
              <w:t xml:space="preserve"> w ramach  </w:t>
            </w:r>
            <w:r w:rsidRPr="0083027F">
              <w:rPr>
                <w:rFonts w:asciiTheme="minorHAnsi" w:hAnsiTheme="minorHAnsi" w:cs="Arial"/>
                <w:sz w:val="20"/>
                <w:szCs w:val="20"/>
              </w:rPr>
              <w:t>Działania 10.5</w:t>
            </w:r>
            <w:r w:rsidR="00800BF5" w:rsidRPr="0083027F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F077D3" w:rsidRPr="0083027F">
              <w:rPr>
                <w:rFonts w:asciiTheme="minorHAnsi" w:hAnsiTheme="minorHAnsi" w:cs="Arial"/>
                <w:sz w:val="20"/>
                <w:szCs w:val="20"/>
              </w:rPr>
              <w:t xml:space="preserve">to przedsiębiorca decyduje i kieruje pracownika do udziału </w:t>
            </w:r>
            <w:r w:rsidR="000F56E8" w:rsidRPr="0083027F">
              <w:rPr>
                <w:rFonts w:asciiTheme="minorHAnsi" w:hAnsiTheme="minorHAnsi" w:cs="Arial"/>
                <w:sz w:val="20"/>
                <w:szCs w:val="20"/>
              </w:rPr>
              <w:t>we wsparciu</w:t>
            </w:r>
            <w:r w:rsidR="00D35C5C" w:rsidRPr="0083027F">
              <w:rPr>
                <w:rFonts w:asciiTheme="minorHAnsi" w:hAnsiTheme="minorHAnsi" w:cs="Arial"/>
                <w:sz w:val="20"/>
                <w:szCs w:val="20"/>
              </w:rPr>
              <w:t>, mając na uwadze zidentyfikowane przez siebie potrzeby rozwojowe</w:t>
            </w:r>
            <w:r w:rsidRPr="0083027F">
              <w:rPr>
                <w:rFonts w:asciiTheme="minorHAnsi" w:hAnsiTheme="minorHAnsi" w:cs="Arial"/>
                <w:sz w:val="20"/>
                <w:szCs w:val="20"/>
              </w:rPr>
              <w:t xml:space="preserve">, </w:t>
            </w:r>
            <w:r w:rsidR="00D35C5C" w:rsidRPr="0083027F">
              <w:rPr>
                <w:rFonts w:asciiTheme="minorHAnsi" w:hAnsiTheme="minorHAnsi" w:cs="Arial"/>
                <w:sz w:val="20"/>
                <w:szCs w:val="20"/>
              </w:rPr>
              <w:t>n</w:t>
            </w:r>
            <w:r w:rsidR="000F56E8" w:rsidRPr="0083027F">
              <w:rPr>
                <w:rFonts w:asciiTheme="minorHAnsi" w:hAnsiTheme="minorHAnsi" w:cs="Arial"/>
                <w:sz w:val="20"/>
                <w:szCs w:val="20"/>
              </w:rPr>
              <w:t xml:space="preserve">ie jest </w:t>
            </w:r>
            <w:r w:rsidR="00D35C5C" w:rsidRPr="0083027F">
              <w:rPr>
                <w:rFonts w:asciiTheme="minorHAnsi" w:hAnsiTheme="minorHAnsi" w:cs="Arial"/>
                <w:sz w:val="20"/>
                <w:szCs w:val="20"/>
              </w:rPr>
              <w:t>uzasadnione</w:t>
            </w:r>
            <w:r w:rsidR="000F56E8" w:rsidRPr="0083027F">
              <w:rPr>
                <w:rFonts w:asciiTheme="minorHAnsi" w:hAnsiTheme="minorHAnsi" w:cs="Arial"/>
                <w:sz w:val="20"/>
                <w:szCs w:val="20"/>
              </w:rPr>
              <w:t xml:space="preserve"> by</w:t>
            </w:r>
            <w:r w:rsidR="00D35C5C" w:rsidRPr="0083027F">
              <w:rPr>
                <w:rFonts w:asciiTheme="minorHAnsi" w:hAnsiTheme="minorHAnsi" w:cs="Arial"/>
                <w:sz w:val="20"/>
                <w:szCs w:val="20"/>
              </w:rPr>
              <w:t xml:space="preserve"> preferować</w:t>
            </w:r>
            <w:r w:rsidR="000F56E8" w:rsidRPr="0083027F">
              <w:rPr>
                <w:rFonts w:asciiTheme="minorHAnsi" w:hAnsiTheme="minorHAnsi" w:cs="Arial"/>
                <w:sz w:val="20"/>
                <w:szCs w:val="20"/>
              </w:rPr>
              <w:t xml:space="preserve"> wsparci</w:t>
            </w:r>
            <w:r w:rsidR="00D35C5C" w:rsidRPr="0083027F">
              <w:rPr>
                <w:rFonts w:asciiTheme="minorHAnsi" w:hAnsiTheme="minorHAnsi" w:cs="Arial"/>
                <w:sz w:val="20"/>
                <w:szCs w:val="20"/>
              </w:rPr>
              <w:t>e</w:t>
            </w:r>
            <w:r w:rsidR="000F56E8" w:rsidRPr="0083027F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D35C5C" w:rsidRPr="0083027F">
              <w:rPr>
                <w:rFonts w:asciiTheme="minorHAnsi" w:hAnsiTheme="minorHAnsi" w:cs="Arial"/>
                <w:sz w:val="20"/>
                <w:szCs w:val="20"/>
              </w:rPr>
              <w:t xml:space="preserve">dla </w:t>
            </w:r>
            <w:r w:rsidR="000F56E8" w:rsidRPr="0083027F">
              <w:rPr>
                <w:rFonts w:asciiTheme="minorHAnsi" w:hAnsiTheme="minorHAnsi" w:cs="Arial"/>
                <w:sz w:val="20"/>
                <w:szCs w:val="20"/>
              </w:rPr>
              <w:t>os</w:t>
            </w:r>
            <w:r w:rsidR="00D35C5C" w:rsidRPr="0083027F">
              <w:rPr>
                <w:rFonts w:asciiTheme="minorHAnsi" w:hAnsiTheme="minorHAnsi" w:cs="Arial"/>
                <w:sz w:val="20"/>
                <w:szCs w:val="20"/>
              </w:rPr>
              <w:t>ób</w:t>
            </w:r>
            <w:r w:rsidR="000F56E8" w:rsidRPr="0083027F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4E500E" w:rsidRPr="0083027F">
              <w:rPr>
                <w:rFonts w:asciiTheme="minorHAnsi" w:hAnsiTheme="minorHAnsi" w:cs="Arial"/>
                <w:sz w:val="20"/>
                <w:szCs w:val="20"/>
              </w:rPr>
              <w:t xml:space="preserve">o „niepewnym zatrudnieniu” </w:t>
            </w:r>
            <w:r w:rsidR="00FE33A9" w:rsidRPr="0083027F">
              <w:rPr>
                <w:rFonts w:asciiTheme="minorHAnsi" w:hAnsiTheme="minorHAnsi" w:cs="Arial"/>
                <w:sz w:val="20"/>
                <w:szCs w:val="20"/>
              </w:rPr>
              <w:t>(w rozumieniu zgodnym z treścią raportu str. 42/43).</w:t>
            </w:r>
          </w:p>
        </w:tc>
      </w:tr>
      <w:tr w:rsidR="004D1821" w:rsidRPr="00CA124C" w14:paraId="2A9145E9" w14:textId="77777777" w:rsidTr="00CA4C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434C02D0" w14:textId="77777777" w:rsidR="004D1821" w:rsidRPr="00825DAB" w:rsidRDefault="004D1821" w:rsidP="00BF0003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2.</w:t>
            </w:r>
          </w:p>
        </w:tc>
        <w:tc>
          <w:tcPr>
            <w:tcW w:w="3490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548DD4" w:themeColor="text2" w:themeTint="99"/>
            </w:tcBorders>
            <w:shd w:val="clear" w:color="auto" w:fill="auto"/>
          </w:tcPr>
          <w:p w14:paraId="5614C88B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Wskaźnik „liczba osób znajdujących się w lepszej sytuacji na rynku pracy sześć miesięcy po opuszczeniu programu” nie zawiera wszystkich możliwych form poprawy sytuacji na rynku pracy. Specyfika MŚP, które biorą udział w Działaniu 10.5 często uniemożliwia przyznawanie awansu w formie zmiany stanowiska na wyższe lub zmiany formy zatrudnienia. W takich przypadkach podniesienie kwalifikacji bądź kompetencji wiąże się z gratyfikacją, np. w postaci wyższego wynagrodzenia czy jednorazowej premii, ale także zmiany zakresu obowiązków, zwiększenia odpowiedzialności czy wzrostu poważania wśród pracodawców i współpracowników. W przypadku niektórych przedsiębiorstw samo skierowanie danego pracownika na szkolenie stanowi swego rodzaju wyróżnienie. (str. 52)</w:t>
            </w:r>
          </w:p>
        </w:tc>
        <w:tc>
          <w:tcPr>
            <w:tcW w:w="2410" w:type="dxa"/>
            <w:tcBorders>
              <w:left w:val="single" w:sz="8" w:space="0" w:color="548DD4" w:themeColor="text2" w:themeTint="99"/>
              <w:bottom w:val="single" w:sz="8" w:space="0" w:color="7BA0CD" w:themeColor="accent1" w:themeTint="BF"/>
              <w:right w:val="single" w:sz="8" w:space="0" w:color="548DD4" w:themeColor="text2" w:themeTint="99"/>
            </w:tcBorders>
            <w:shd w:val="clear" w:color="auto" w:fill="auto"/>
          </w:tcPr>
          <w:p w14:paraId="765E544F" w14:textId="77777777" w:rsidR="004D1821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Rekomenduje się wnioskowanie przez Instytucję Zarządzającą (IZ) o rozszerzenie definicji wskaźnika „liczba osób znajdujących się w lepszej sytuacji na rynku pracy sześć miesięcy po opuszczeniu programu” o inne formy poprawy sytuacji na rynku pracy – uzyskanie wyższego wynagrodzenia (jako awans płacowy),  otrzymanie jednorazowej premii, zmiany zakresu obowiązków. (str. 52)</w:t>
            </w:r>
          </w:p>
        </w:tc>
        <w:tc>
          <w:tcPr>
            <w:tcW w:w="1134" w:type="dxa"/>
            <w:tcBorders>
              <w:left w:val="single" w:sz="8" w:space="0" w:color="548DD4" w:themeColor="text2" w:themeTint="99"/>
              <w:bottom w:val="single" w:sz="8" w:space="0" w:color="7BA0CD" w:themeColor="accent1" w:themeTint="BF"/>
              <w:right w:val="single" w:sz="8" w:space="0" w:color="548DD4" w:themeColor="text2" w:themeTint="99"/>
            </w:tcBorders>
            <w:shd w:val="clear" w:color="auto" w:fill="auto"/>
          </w:tcPr>
          <w:p w14:paraId="1BD55669" w14:textId="77777777" w:rsidR="004D1821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IZ RPO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 2014-2020</w:t>
            </w:r>
          </w:p>
          <w:p w14:paraId="6260A96C" w14:textId="77777777" w:rsidR="00C11F66" w:rsidRDefault="00C11F66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5085AD" w14:textId="77777777" w:rsidR="00C11F66" w:rsidRDefault="00C11F66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2517D5" w14:textId="3489460F" w:rsidR="00C11F66" w:rsidRDefault="00C11F66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8" w:space="0" w:color="548DD4" w:themeColor="text2" w:themeTint="99"/>
              <w:bottom w:val="single" w:sz="8" w:space="0" w:color="7BA0CD" w:themeColor="accent1" w:themeTint="BF"/>
              <w:right w:val="single" w:sz="8" w:space="0" w:color="548DD4" w:themeColor="text2" w:themeTint="99"/>
            </w:tcBorders>
            <w:shd w:val="clear" w:color="auto" w:fill="auto"/>
          </w:tcPr>
          <w:p w14:paraId="1F104C5A" w14:textId="77777777" w:rsidR="004D1821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Wnioskowanie przez IZ o modyfikację sposobu pomiaru wskaźnika, by w ramach kolejnego etapu badania osiągniętych wartości wybranych wskaźników rezultatu rozszerzyć definicję wskaźnika o inne formy poprawy sytuacji na rynku pracy.</w:t>
            </w:r>
          </w:p>
        </w:tc>
        <w:tc>
          <w:tcPr>
            <w:tcW w:w="1168" w:type="dxa"/>
            <w:tcBorders>
              <w:left w:val="single" w:sz="8" w:space="0" w:color="548DD4" w:themeColor="text2" w:themeTint="99"/>
              <w:bottom w:val="single" w:sz="8" w:space="0" w:color="7BA0CD" w:themeColor="accent1" w:themeTint="BF"/>
              <w:right w:val="single" w:sz="8" w:space="0" w:color="548DD4" w:themeColor="text2" w:themeTint="99"/>
            </w:tcBorders>
            <w:shd w:val="clear" w:color="auto" w:fill="auto"/>
          </w:tcPr>
          <w:p w14:paraId="4F4DE9D8" w14:textId="77777777" w:rsidR="004D1821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IV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kwartał 2019 roku</w:t>
            </w:r>
          </w:p>
        </w:tc>
        <w:tc>
          <w:tcPr>
            <w:tcW w:w="992" w:type="dxa"/>
            <w:tcBorders>
              <w:left w:val="single" w:sz="8" w:space="0" w:color="548DD4" w:themeColor="text2" w:themeTint="99"/>
              <w:bottom w:val="single" w:sz="8" w:space="0" w:color="7BA0CD" w:themeColor="accent1" w:themeTint="BF"/>
              <w:right w:val="single" w:sz="8" w:space="0" w:color="548DD4" w:themeColor="text2" w:themeTint="99"/>
            </w:tcBorders>
            <w:shd w:val="clear" w:color="auto" w:fill="auto"/>
          </w:tcPr>
          <w:p w14:paraId="7B10D271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Rekomendacja programowa - strategiczna</w:t>
            </w:r>
          </w:p>
        </w:tc>
        <w:tc>
          <w:tcPr>
            <w:tcW w:w="1701" w:type="dxa"/>
            <w:tcBorders>
              <w:left w:val="single" w:sz="8" w:space="0" w:color="548DD4" w:themeColor="text2" w:themeTint="99"/>
              <w:bottom w:val="single" w:sz="8" w:space="0" w:color="7BA0CD" w:themeColor="accent1" w:themeTint="BF"/>
              <w:right w:val="single" w:sz="8" w:space="0" w:color="548DD4" w:themeColor="text2" w:themeTint="99"/>
            </w:tcBorders>
            <w:shd w:val="clear" w:color="auto" w:fill="auto"/>
          </w:tcPr>
          <w:p w14:paraId="4F66241F" w14:textId="77777777" w:rsidR="004D1821" w:rsidRPr="00632C3C" w:rsidRDefault="00B20BDA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R</w:t>
            </w:r>
            <w:r w:rsidR="00165935" w:rsidRPr="00165935">
              <w:rPr>
                <w:rFonts w:eastAsia="Calibri" w:cs="Times New Roman"/>
                <w:sz w:val="20"/>
                <w:szCs w:val="20"/>
              </w:rPr>
              <w:t xml:space="preserve">ekomendacja </w:t>
            </w:r>
            <w:r w:rsidR="00165935" w:rsidRPr="00165935">
              <w:rPr>
                <w:rFonts w:eastAsia="Calibri" w:cs="Times New Roman"/>
                <w:b/>
                <w:sz w:val="20"/>
                <w:szCs w:val="20"/>
              </w:rPr>
              <w:t>zatwierdzona w całości</w:t>
            </w:r>
            <w:r w:rsidR="00165935" w:rsidRPr="00165935">
              <w:rPr>
                <w:rFonts w:eastAsia="Calibri" w:cs="Times New Roman"/>
                <w:sz w:val="20"/>
                <w:szCs w:val="20"/>
              </w:rPr>
              <w:t xml:space="preserve"> - rekomendacja, która została zaakceptowana do </w:t>
            </w:r>
            <w:r w:rsidR="00165935" w:rsidRPr="00632C3C">
              <w:rPr>
                <w:rFonts w:eastAsia="Calibri" w:cs="Times New Roman"/>
                <w:sz w:val="20"/>
                <w:szCs w:val="20"/>
              </w:rPr>
              <w:t>wdrożenia w całości i działania wdrożeniowe jeszcze się nie rozpoczęły</w:t>
            </w:r>
            <w:r w:rsidR="00165935" w:rsidRPr="00632C3C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  <w:p w14:paraId="1C84A8D5" w14:textId="77777777" w:rsidR="00C11F66" w:rsidRPr="00632C3C" w:rsidRDefault="00C11F66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</w:p>
          <w:p w14:paraId="284DB89D" w14:textId="079FCDAC" w:rsidR="00C11F66" w:rsidRPr="00165935" w:rsidRDefault="00C11F66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548DD4" w:themeColor="text2" w:themeTint="99"/>
              <w:bottom w:val="single" w:sz="8" w:space="0" w:color="7BA0CD" w:themeColor="accent1" w:themeTint="BF"/>
            </w:tcBorders>
            <w:shd w:val="clear" w:color="auto" w:fill="auto"/>
          </w:tcPr>
          <w:p w14:paraId="48B03294" w14:textId="77777777" w:rsidR="004D1821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D1821" w:rsidRPr="00CA124C" w14:paraId="3ADBBDEF" w14:textId="77777777" w:rsidTr="00CA4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right w:val="single" w:sz="8" w:space="0" w:color="7BA0CD" w:themeColor="accent1" w:themeTint="BF"/>
            </w:tcBorders>
            <w:shd w:val="clear" w:color="auto" w:fill="auto"/>
          </w:tcPr>
          <w:p w14:paraId="2233D5EF" w14:textId="77777777" w:rsidR="004D1821" w:rsidRPr="00A0497D" w:rsidRDefault="004D1821" w:rsidP="00BF0003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3490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39A306F2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Wśród uczestników projektów biorących udział w badaniu zaobserwować można zwiększenie poziomu stabilności zatrudnienia. Respondenci deklarowali bowiem, że byli zatrudnieni na podstawie umowy o pracę – na czas nieokreślony bądź określony. Zestawiając dane zauważyć można:</w:t>
            </w:r>
          </w:p>
          <w:p w14:paraId="3E4E3294" w14:textId="77777777" w:rsidR="004D1821" w:rsidRPr="00CA124C" w:rsidRDefault="004D1821" w:rsidP="00FA37C3">
            <w:pPr>
              <w:pStyle w:val="Akapitzlist"/>
              <w:numPr>
                <w:ilvl w:val="0"/>
                <w:numId w:val="1"/>
              </w:numPr>
              <w:spacing w:line="240" w:lineRule="auto"/>
              <w:ind w:left="290" w:hanging="29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Częstsze stosowanie przez pracodawców wobec uczestników projektów formy umów o pracę w miejsce umów cywilno-prawnych.</w:t>
            </w:r>
          </w:p>
          <w:p w14:paraId="58F7283D" w14:textId="77777777" w:rsidR="004D1821" w:rsidRPr="00CA124C" w:rsidRDefault="004D1821" w:rsidP="00FA37C3">
            <w:pPr>
              <w:pStyle w:val="Akapitzlist"/>
              <w:numPr>
                <w:ilvl w:val="0"/>
                <w:numId w:val="1"/>
              </w:numPr>
              <w:spacing w:line="240" w:lineRule="auto"/>
              <w:ind w:left="290" w:hanging="29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Częstsze stosowanie przez pracodawców wobec uczestników projektów formy umów o pracę na czas nieokreślony w miejsce 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terminowych umów o pracę.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(str. 53-57)</w:t>
            </w:r>
          </w:p>
        </w:tc>
        <w:tc>
          <w:tcPr>
            <w:tcW w:w="2410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1CCF8926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Należy kontynuować wsparcie osób zatrudnionych na regionalnym rynku pracy. Oferowane wsparcie wpływa bowiem na stabilność zatrudnienia uczestników.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(str. 53-57)</w:t>
            </w:r>
          </w:p>
        </w:tc>
        <w:tc>
          <w:tcPr>
            <w:tcW w:w="113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60CD3A3D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IZ RPO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 2014-2020</w:t>
            </w:r>
          </w:p>
        </w:tc>
        <w:tc>
          <w:tcPr>
            <w:tcW w:w="1985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3C402248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 ramach przygotowań do przyszłej perspektywy finansowej i programowania interwencji RPO na okres po 2020 roku należy uwzględnić wsparcie osób pracujących na regionalnym rynku pracy.</w:t>
            </w:r>
          </w:p>
        </w:tc>
        <w:tc>
          <w:tcPr>
            <w:tcW w:w="1168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0370021F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IV kwartał 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roku</w:t>
            </w:r>
          </w:p>
        </w:tc>
        <w:tc>
          <w:tcPr>
            <w:tcW w:w="992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7B0E0A31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Rekomendacja programowa - strategiczna</w:t>
            </w:r>
          </w:p>
        </w:tc>
        <w:tc>
          <w:tcPr>
            <w:tcW w:w="1701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64A9FD13" w14:textId="77777777" w:rsidR="004D1821" w:rsidRPr="00632C3C" w:rsidRDefault="00B20BDA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R</w:t>
            </w:r>
            <w:r w:rsidR="00165935" w:rsidRPr="00165935">
              <w:rPr>
                <w:rFonts w:eastAsia="Calibri" w:cs="Times New Roman"/>
                <w:sz w:val="20"/>
                <w:szCs w:val="20"/>
              </w:rPr>
              <w:t xml:space="preserve">ekomendacja </w:t>
            </w:r>
            <w:r w:rsidR="00165935" w:rsidRPr="00165935">
              <w:rPr>
                <w:rFonts w:eastAsia="Calibri" w:cs="Times New Roman"/>
                <w:b/>
                <w:sz w:val="20"/>
                <w:szCs w:val="20"/>
              </w:rPr>
              <w:t>zatwierdzona w całości</w:t>
            </w:r>
            <w:r w:rsidR="00165935" w:rsidRPr="00165935">
              <w:rPr>
                <w:rFonts w:eastAsia="Calibri" w:cs="Times New Roman"/>
                <w:sz w:val="20"/>
                <w:szCs w:val="20"/>
              </w:rPr>
              <w:t xml:space="preserve"> - rekomendacja, która została </w:t>
            </w:r>
            <w:r w:rsidR="00165935" w:rsidRPr="00632C3C">
              <w:rPr>
                <w:rFonts w:eastAsia="Calibri" w:cs="Times New Roman"/>
                <w:sz w:val="20"/>
                <w:szCs w:val="20"/>
              </w:rPr>
              <w:t>zaakceptowana do wdrożenia w całości i działania wdrożeniowe jeszcze się nie rozpoczęły</w:t>
            </w:r>
          </w:p>
          <w:p w14:paraId="685EA4BB" w14:textId="11517F20" w:rsidR="00C11F66" w:rsidRPr="00CA124C" w:rsidRDefault="00C11F66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7BA0CD" w:themeColor="accent1" w:themeTint="BF"/>
            </w:tcBorders>
            <w:shd w:val="clear" w:color="auto" w:fill="auto"/>
          </w:tcPr>
          <w:p w14:paraId="11E28A2E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D1821" w:rsidRPr="00CA124C" w14:paraId="7BB3A15B" w14:textId="77777777" w:rsidTr="00CA4C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1B124EA5" w14:textId="77777777" w:rsidR="004D1821" w:rsidRPr="00A0497D" w:rsidRDefault="004D1821" w:rsidP="00BF0003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3490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285FDB19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Biorąc pod uwagę średnią ocenę wynagrodzenia, zadowolenie z otrzymywanego wynagrodzenia wzrosło najbardziej w przypadku uczestników projektów realizowanych w ramach PI </w:t>
            </w:r>
            <w:r w:rsidRPr="00CA124C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10i (Działanie 8.3), najmniej zaś – w przypadku uczestników projektów wspieranych w ramach PI 8vi (Działanie 8.2).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 (str. 61-62)</w:t>
            </w:r>
          </w:p>
        </w:tc>
        <w:tc>
          <w:tcPr>
            <w:tcW w:w="2410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006508AE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Wsparcie w zakresie Działania 8.3 sprzyja wzrostowi zadowolenia z otrzymywanego przez uczestników wynagrodzenia. Z tej przyczyny należy kontynuować wsparcie w tym zakresie – oddziałuje ono na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najbardziej dostrzegalny aspekt dotyczący zmiany sytuacji na rynku pracy.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(str. 61-62)</w:t>
            </w:r>
          </w:p>
        </w:tc>
        <w:tc>
          <w:tcPr>
            <w:tcW w:w="1134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3F0AB056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IZ RPO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 2014-2020</w:t>
            </w:r>
          </w:p>
        </w:tc>
        <w:tc>
          <w:tcPr>
            <w:tcW w:w="1985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181BA4C5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 ramach przygotowań do przyszłej perspektywy finansowej i programowania interwencji RPO na okres po 2020 roku należy uwzględnić wsparcie osób pracują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cych na regionalnym rynku pracy skierowane do interesariuszy systemu edukacji.</w:t>
            </w:r>
          </w:p>
        </w:tc>
        <w:tc>
          <w:tcPr>
            <w:tcW w:w="1168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778CCD0A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IV kwartał 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roku</w:t>
            </w:r>
          </w:p>
        </w:tc>
        <w:tc>
          <w:tcPr>
            <w:tcW w:w="992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6FA2F0AA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Rekomendacja programowa - strategiczna</w:t>
            </w:r>
          </w:p>
        </w:tc>
        <w:tc>
          <w:tcPr>
            <w:tcW w:w="1701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58F7A9A9" w14:textId="77777777" w:rsidR="00165935" w:rsidRPr="00632C3C" w:rsidRDefault="00C11F66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R</w:t>
            </w:r>
            <w:r w:rsidRPr="00165935">
              <w:rPr>
                <w:rFonts w:eastAsia="Calibri" w:cs="Times New Roman"/>
                <w:sz w:val="20"/>
                <w:szCs w:val="20"/>
              </w:rPr>
              <w:t xml:space="preserve">ekomendacja </w:t>
            </w:r>
            <w:r w:rsidRPr="00165935">
              <w:rPr>
                <w:rFonts w:eastAsia="Calibri" w:cs="Times New Roman"/>
                <w:b/>
                <w:sz w:val="20"/>
                <w:szCs w:val="20"/>
              </w:rPr>
              <w:t>zatwierdzona w całości</w:t>
            </w:r>
            <w:r w:rsidRPr="00165935">
              <w:rPr>
                <w:rFonts w:eastAsia="Calibri" w:cs="Times New Roman"/>
                <w:sz w:val="20"/>
                <w:szCs w:val="20"/>
              </w:rPr>
              <w:t xml:space="preserve"> - rekomendacja, która została zaakceptowana do </w:t>
            </w:r>
            <w:r w:rsidRPr="00632C3C">
              <w:rPr>
                <w:rFonts w:eastAsia="Calibri" w:cs="Times New Roman"/>
                <w:sz w:val="20"/>
                <w:szCs w:val="20"/>
              </w:rPr>
              <w:t>wdrożenia w całości i działania wdrożeniowe jeszcze się nie rozpoczęły</w:t>
            </w:r>
          </w:p>
          <w:p w14:paraId="6C36D554" w14:textId="77777777" w:rsidR="00C11F66" w:rsidRDefault="00C11F66" w:rsidP="00C11F66">
            <w:pP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 w:cs="Times New Roman"/>
                <w:sz w:val="20"/>
                <w:szCs w:val="20"/>
                <w:u w:val="single"/>
              </w:rPr>
            </w:pPr>
          </w:p>
          <w:p w14:paraId="0EA2E67D" w14:textId="77777777" w:rsidR="00C11F66" w:rsidRPr="00165935" w:rsidRDefault="00C11F66" w:rsidP="00C11F66">
            <w:pP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</w:tcBorders>
            <w:shd w:val="clear" w:color="auto" w:fill="auto"/>
          </w:tcPr>
          <w:p w14:paraId="1A70FD57" w14:textId="7E86A1A6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bookmarkStart w:id="1" w:name="_GoBack"/>
        <w:bookmarkEnd w:id="1"/>
      </w:tr>
      <w:tr w:rsidR="004D1821" w:rsidRPr="00CA124C" w14:paraId="04F3F646" w14:textId="77777777" w:rsidTr="00CA4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right w:val="single" w:sz="8" w:space="0" w:color="7BA0CD" w:themeColor="accent1" w:themeTint="BF"/>
            </w:tcBorders>
            <w:shd w:val="clear" w:color="auto" w:fill="auto"/>
          </w:tcPr>
          <w:p w14:paraId="35422D73" w14:textId="77777777" w:rsidR="004D1821" w:rsidRPr="00A0497D" w:rsidRDefault="004D1821" w:rsidP="00BF0003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3490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46D66553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Uczestnictwo w projektach sprzyjało uzyskaniu przez badane osoby większego poważania w pracy: zarówno ze strony pracodawcy, jak też ze strony współpracowników. Uzyskanie przez uczestników większego szacunku ze strony pracodawcy częściej dotyczyło mężczyzn, zaś jeśli chodzi o wzrost poważania ze strony współpracowników, częściej zauważane jest to w przypadku kobiet. Związane jest to nie tylko z umiejętnościami nabywanymi w wyniku uczestnictwa w projekcie, ale również z nabywanymi kompetencjami, przede wszystkim miękkimi.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(str. 64-65)</w:t>
            </w:r>
          </w:p>
        </w:tc>
        <w:tc>
          <w:tcPr>
            <w:tcW w:w="2410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29FA051C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Należy kontynuować wsparcie kierowane do osób zatrudnionych, przede wszystkim kładąc nacisk na kompetencje miękkie. Pozwoli to zwielokrotnić uzyskane w wyniku realizacji projektu efekty w odniesieniu do uczestników.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(str. 64-65)</w:t>
            </w:r>
          </w:p>
        </w:tc>
        <w:tc>
          <w:tcPr>
            <w:tcW w:w="1134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77A2C27C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IZ RPO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 2014-2020</w:t>
            </w:r>
          </w:p>
        </w:tc>
        <w:tc>
          <w:tcPr>
            <w:tcW w:w="1985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3A0BFB8B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 ramach przygotowań do przyszłej perspektywy finansowej i programowania interwencji RPO na okres po 2020 roku należy uwzględnić wsparcie osób pracujących na regionalnym rynku pracy dotyczące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zwiększenia poziomu kwalifikacji i umiejętności zawodowych, a także 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kształtowania i nabywania tzw. kompetencji miękkich.</w:t>
            </w:r>
          </w:p>
        </w:tc>
        <w:tc>
          <w:tcPr>
            <w:tcW w:w="1168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78BDDDEE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IV kwartał 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roku</w:t>
            </w:r>
          </w:p>
        </w:tc>
        <w:tc>
          <w:tcPr>
            <w:tcW w:w="992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26F7FCE2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Rekomendacja programowa - strategiczna</w:t>
            </w:r>
          </w:p>
        </w:tc>
        <w:tc>
          <w:tcPr>
            <w:tcW w:w="1701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0845F504" w14:textId="77777777" w:rsidR="00CA4C9C" w:rsidRPr="00632C3C" w:rsidRDefault="00CA4C9C" w:rsidP="00CA4C9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Times New Roman"/>
                <w:sz w:val="20"/>
                <w:szCs w:val="20"/>
              </w:rPr>
            </w:pPr>
            <w:r w:rsidRPr="0083027F">
              <w:rPr>
                <w:rFonts w:eastAsia="Calibri" w:cs="Times New Roman"/>
                <w:sz w:val="20"/>
                <w:szCs w:val="20"/>
              </w:rPr>
              <w:t xml:space="preserve">Rekomendacja </w:t>
            </w:r>
            <w:r w:rsidRPr="0083027F">
              <w:rPr>
                <w:rFonts w:eastAsia="Calibri" w:cs="Times New Roman"/>
                <w:b/>
                <w:bCs/>
                <w:sz w:val="20"/>
                <w:szCs w:val="20"/>
              </w:rPr>
              <w:t>zatwierdzona częściowo</w:t>
            </w:r>
            <w:r w:rsidRPr="0083027F">
              <w:rPr>
                <w:rFonts w:eastAsia="Calibri" w:cs="Times New Roman"/>
                <w:sz w:val="20"/>
                <w:szCs w:val="20"/>
              </w:rPr>
              <w:t xml:space="preserve"> -</w:t>
            </w:r>
            <w:r w:rsidRPr="0083027F">
              <w:t xml:space="preserve"> </w:t>
            </w:r>
            <w:r w:rsidRPr="0083027F">
              <w:rPr>
                <w:rFonts w:eastAsia="Calibri" w:cs="Times New Roman"/>
                <w:sz w:val="20"/>
                <w:szCs w:val="20"/>
              </w:rPr>
              <w:t xml:space="preserve">rekomendacja, która została zaakceptowana do </w:t>
            </w:r>
            <w:r w:rsidRPr="00632C3C">
              <w:rPr>
                <w:rFonts w:eastAsia="Calibri" w:cs="Times New Roman"/>
                <w:sz w:val="20"/>
                <w:szCs w:val="20"/>
              </w:rPr>
              <w:t>wdrożenia w części, i działania wdrożeniowe jeszcze się nie rozpoczęły</w:t>
            </w:r>
          </w:p>
          <w:p w14:paraId="331ACCA9" w14:textId="77777777" w:rsidR="00C11F66" w:rsidRPr="00CA124C" w:rsidRDefault="00C11F66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</w:tcBorders>
            <w:shd w:val="clear" w:color="auto" w:fill="auto"/>
          </w:tcPr>
          <w:p w14:paraId="0F302473" w14:textId="150F6958" w:rsidR="00D35C5C" w:rsidRDefault="00D35C5C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  <w:r w:rsidRPr="0083027F">
              <w:rPr>
                <w:rFonts w:asciiTheme="minorHAnsi" w:hAnsiTheme="minorHAnsi" w:cs="Arial"/>
                <w:sz w:val="20"/>
                <w:szCs w:val="20"/>
              </w:rPr>
              <w:t xml:space="preserve">Rekomendacja zatwierdzona z wyłączeniem form wsparcia </w:t>
            </w:r>
            <w:r w:rsidR="0044799A">
              <w:rPr>
                <w:rFonts w:asciiTheme="minorHAnsi" w:hAnsiTheme="minorHAnsi" w:cs="Arial"/>
                <w:sz w:val="20"/>
                <w:szCs w:val="20"/>
              </w:rPr>
              <w:t xml:space="preserve">odpowiadających </w:t>
            </w:r>
            <w:r w:rsidR="00F97D4B">
              <w:rPr>
                <w:rFonts w:asciiTheme="minorHAnsi" w:hAnsiTheme="minorHAnsi" w:cs="Arial"/>
                <w:sz w:val="20"/>
                <w:szCs w:val="20"/>
              </w:rPr>
              <w:t xml:space="preserve">interwencji </w:t>
            </w:r>
            <w:r w:rsidRPr="0083027F">
              <w:rPr>
                <w:rFonts w:asciiTheme="minorHAnsi" w:hAnsiTheme="minorHAnsi" w:cs="Arial"/>
                <w:sz w:val="20"/>
                <w:szCs w:val="20"/>
              </w:rPr>
              <w:t>Działania 10.5  RPOWŚ 2014-2020</w:t>
            </w:r>
          </w:p>
          <w:p w14:paraId="6B0048C1" w14:textId="0DF451E6" w:rsidR="00C11F66" w:rsidRPr="00CA124C" w:rsidRDefault="00C11F66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D1821" w:rsidRPr="00CA124C" w14:paraId="41AD58F0" w14:textId="77777777" w:rsidTr="00CA4C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1E3B8D1C" w14:textId="77777777" w:rsidR="004D1821" w:rsidRPr="00A0497D" w:rsidRDefault="004D1821" w:rsidP="00BF0003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6.</w:t>
            </w:r>
          </w:p>
        </w:tc>
        <w:tc>
          <w:tcPr>
            <w:tcW w:w="3490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6DA12F0E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Uczestnicy projektów są bardzo zadowoleni z jakości otrzymanego wsparcia i uważają, że jest ono dostosowane do ich potrzeb – nawet w przypadku najniżej ocenianych PI średnia ocen przekroczyła 7,5 w skali 1-10. (str. 70-71, 75-77)</w:t>
            </w:r>
          </w:p>
        </w:tc>
        <w:tc>
          <w:tcPr>
            <w:tcW w:w="2410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5B971BA7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Rekomenduje się kontynuowanie realizacji dotychczas realizowanych form wsparcia: kursów, szkoleń, opieki nad dziećmi, usług doradczych. (str. 70-71, 75-77)</w:t>
            </w:r>
          </w:p>
        </w:tc>
        <w:tc>
          <w:tcPr>
            <w:tcW w:w="113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4F0CC157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IZ RPO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 2014-2020</w:t>
            </w:r>
          </w:p>
        </w:tc>
        <w:tc>
          <w:tcPr>
            <w:tcW w:w="1985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3762011F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W ramach przygotowań do przyszłej perspektywy finansowej i programowania interwencji RPO na okres po 2020 roku należy uwzględnić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formy wsparcia realizowane w ramach obecnej perspektywy finansowej.</w:t>
            </w:r>
          </w:p>
        </w:tc>
        <w:tc>
          <w:tcPr>
            <w:tcW w:w="1168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45D1C5EC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IV kwartał 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roku</w:t>
            </w:r>
          </w:p>
        </w:tc>
        <w:tc>
          <w:tcPr>
            <w:tcW w:w="992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1BA2C966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Rekomendacja programowa - strategiczna</w:t>
            </w:r>
          </w:p>
        </w:tc>
        <w:tc>
          <w:tcPr>
            <w:tcW w:w="1701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667E70B3" w14:textId="2FF20FDD" w:rsidR="00C11F66" w:rsidRPr="00165935" w:rsidRDefault="00C11F66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>
              <w:rPr>
                <w:rFonts w:eastAsia="Calibri" w:cs="Times New Roman"/>
                <w:sz w:val="20"/>
                <w:szCs w:val="20"/>
              </w:rPr>
              <w:t>R</w:t>
            </w:r>
            <w:r w:rsidRPr="00165935">
              <w:rPr>
                <w:rFonts w:eastAsia="Calibri" w:cs="Times New Roman"/>
                <w:sz w:val="20"/>
                <w:szCs w:val="20"/>
              </w:rPr>
              <w:t xml:space="preserve">ekomendacja </w:t>
            </w:r>
            <w:r w:rsidRPr="00165935">
              <w:rPr>
                <w:rFonts w:eastAsia="Calibri" w:cs="Times New Roman"/>
                <w:b/>
                <w:sz w:val="20"/>
                <w:szCs w:val="20"/>
              </w:rPr>
              <w:t>zatwierdzona w całości</w:t>
            </w:r>
            <w:r w:rsidRPr="00165935">
              <w:rPr>
                <w:rFonts w:eastAsia="Calibri" w:cs="Times New Roman"/>
                <w:sz w:val="20"/>
                <w:szCs w:val="20"/>
              </w:rPr>
              <w:t xml:space="preserve"> - rekomendacja, która została </w:t>
            </w:r>
            <w:r w:rsidRPr="00632C3C">
              <w:rPr>
                <w:rFonts w:eastAsia="Calibri" w:cs="Times New Roman"/>
                <w:sz w:val="20"/>
                <w:szCs w:val="20"/>
              </w:rPr>
              <w:t>zaakceptowana do wdrożenia w całości i działania wdrożeniowe jeszcze się nie rozpoczęły</w:t>
            </w:r>
            <w:r w:rsidR="00A2398E">
              <w:rPr>
                <w:rFonts w:eastAsia="Calibri" w:cs="Times New Roman"/>
                <w:sz w:val="20"/>
                <w:szCs w:val="20"/>
                <w:u w:val="single"/>
              </w:rPr>
              <w:t xml:space="preserve">  </w:t>
            </w:r>
          </w:p>
        </w:tc>
        <w:tc>
          <w:tcPr>
            <w:tcW w:w="2126" w:type="dxa"/>
            <w:tcBorders>
              <w:left w:val="single" w:sz="8" w:space="0" w:color="7BA0CD" w:themeColor="accent1" w:themeTint="BF"/>
              <w:bottom w:val="single" w:sz="8" w:space="0" w:color="7BA0CD" w:themeColor="accent1" w:themeTint="BF"/>
            </w:tcBorders>
            <w:shd w:val="clear" w:color="auto" w:fill="auto"/>
          </w:tcPr>
          <w:p w14:paraId="1BB674D9" w14:textId="70F689F1" w:rsidR="004D1821" w:rsidRPr="00165935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  <w:highlight w:val="yellow"/>
              </w:rPr>
            </w:pPr>
          </w:p>
        </w:tc>
      </w:tr>
      <w:tr w:rsidR="004D1821" w:rsidRPr="00CA124C" w14:paraId="3B38D785" w14:textId="77777777" w:rsidTr="00CA4C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right w:val="single" w:sz="8" w:space="0" w:color="7BA0CD" w:themeColor="accent1" w:themeTint="BF"/>
            </w:tcBorders>
            <w:shd w:val="clear" w:color="auto" w:fill="auto"/>
          </w:tcPr>
          <w:p w14:paraId="3239BA31" w14:textId="77777777" w:rsidR="004D1821" w:rsidRPr="00A0497D" w:rsidRDefault="004D1821" w:rsidP="00BF0003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7.</w:t>
            </w:r>
          </w:p>
        </w:tc>
        <w:tc>
          <w:tcPr>
            <w:tcW w:w="3490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6BA8BCD2" w14:textId="77777777" w:rsidR="004D1821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Formami wsparcia mającymi największy wpływ na poprawę sytuacji zawodowej uczestników projektów są: kursy i szkolenia, doradztwo oraz doskonalenie zawodowe. (str. 79-80)</w:t>
            </w:r>
          </w:p>
        </w:tc>
        <w:tc>
          <w:tcPr>
            <w:tcW w:w="2410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4360A805" w14:textId="77777777" w:rsidR="004D1821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Rekomenduje się położenie większego nacisku na realizację kursów i szkoleń, doradztwa i doskonalenia zawodowego. (str. 79-80)</w:t>
            </w:r>
          </w:p>
        </w:tc>
        <w:tc>
          <w:tcPr>
            <w:tcW w:w="113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6E1A98A9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IZ RPO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 2014-2020</w:t>
            </w:r>
          </w:p>
        </w:tc>
        <w:tc>
          <w:tcPr>
            <w:tcW w:w="1985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0D5F8B3A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W ramach przygotowań do przyszłej perspektywy finansowej i programowania interwencji RPO na okres po 2020 roku należy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zwiększyć ilość środków finansowych przeznaczonych na realizację kursów i szkoleń (PI 8v, 10i), doradztwa (PI 8v, 9v) oraz doskonalenia zawodowego (PI 10iv).</w:t>
            </w:r>
          </w:p>
        </w:tc>
        <w:tc>
          <w:tcPr>
            <w:tcW w:w="1168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256CDF0D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IV kwartał 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roku</w:t>
            </w:r>
          </w:p>
        </w:tc>
        <w:tc>
          <w:tcPr>
            <w:tcW w:w="992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5CB5CB4A" w14:textId="77777777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Rekomendacja programowa - strategiczna</w:t>
            </w:r>
          </w:p>
        </w:tc>
        <w:tc>
          <w:tcPr>
            <w:tcW w:w="1701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4794EDDB" w14:textId="54404FA3" w:rsidR="00A2398E" w:rsidRPr="00632C3C" w:rsidRDefault="00A2398E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632C3C">
              <w:rPr>
                <w:rFonts w:eastAsia="Calibri" w:cs="Times New Roman"/>
                <w:sz w:val="20"/>
                <w:szCs w:val="20"/>
              </w:rPr>
              <w:t xml:space="preserve">Rekomendacja </w:t>
            </w:r>
            <w:r w:rsidRPr="00632C3C">
              <w:rPr>
                <w:rFonts w:eastAsia="Calibri" w:cs="Times New Roman"/>
                <w:b/>
                <w:sz w:val="20"/>
                <w:szCs w:val="20"/>
              </w:rPr>
              <w:t>zatwierdzona w całości</w:t>
            </w:r>
            <w:r w:rsidRPr="00632C3C">
              <w:rPr>
                <w:rFonts w:eastAsia="Calibri" w:cs="Times New Roman"/>
                <w:sz w:val="20"/>
                <w:szCs w:val="20"/>
              </w:rPr>
              <w:t xml:space="preserve"> - rekomendacja, która została zaakceptowana do wdrożenia w całości i działania wdrożeniowe jeszcze się nie rozpoczęły  </w:t>
            </w:r>
          </w:p>
        </w:tc>
        <w:tc>
          <w:tcPr>
            <w:tcW w:w="2126" w:type="dxa"/>
            <w:tcBorders>
              <w:left w:val="single" w:sz="8" w:space="0" w:color="7BA0CD" w:themeColor="accent1" w:themeTint="BF"/>
            </w:tcBorders>
            <w:shd w:val="clear" w:color="auto" w:fill="auto"/>
          </w:tcPr>
          <w:p w14:paraId="3775BF4E" w14:textId="3980F7DE" w:rsidR="004D1821" w:rsidRPr="00CA124C" w:rsidRDefault="004D1821" w:rsidP="00BF0003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4D1821" w:rsidRPr="00CA124C" w14:paraId="7D585CB9" w14:textId="77777777" w:rsidTr="00CA4C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7" w:type="dxa"/>
            <w:tcBorders>
              <w:right w:val="single" w:sz="8" w:space="0" w:color="7BA0CD" w:themeColor="accent1" w:themeTint="BF"/>
            </w:tcBorders>
            <w:shd w:val="clear" w:color="auto" w:fill="auto"/>
          </w:tcPr>
          <w:p w14:paraId="0EB0EE66" w14:textId="77777777" w:rsidR="004D1821" w:rsidRPr="00A0497D" w:rsidRDefault="004D1821" w:rsidP="00BF0003">
            <w:pPr>
              <w:spacing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3490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34B673CE" w14:textId="77777777" w:rsidR="004D1821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Wsparcie w ramach działania 10.5 w postaci szkoleń i kursów pozwalających na podniesienie kwalifikacji i kompetencji oraz zdobycie potwierdzających je certyfikatów, dyplomów i zaświadczeń ma większy wpływ na otrzymanie awansu/wzrostu wynagrodzenia/zmiany umowy o pracę,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niż szkolenia i kursy ukierunkowane na zdobywanie kompetencji miękkich. (str. 51, 69-70, 75, 79)</w:t>
            </w:r>
          </w:p>
        </w:tc>
        <w:tc>
          <w:tcPr>
            <w:tcW w:w="2410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56857AE1" w14:textId="77777777" w:rsidR="004D1821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Rekomenduje się kontynuowanie realizacji kursów i szkoleń kończących się podniesieniem kwalifikacji i kompetencji wraz z przyznaniem dyplomu, certyfikatu lub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zaświadczenia w ramach Działania 10.5. (str. 51, 69-70, 75, 79)</w:t>
            </w:r>
          </w:p>
        </w:tc>
        <w:tc>
          <w:tcPr>
            <w:tcW w:w="1134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59C7E9CC" w14:textId="77777777" w:rsidR="004D1821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IZ RPO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WŚ 2014-2020</w:t>
            </w:r>
          </w:p>
        </w:tc>
        <w:tc>
          <w:tcPr>
            <w:tcW w:w="1985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65610BB4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W ramach przygotowań do przyszłej perspektywy finansowej i programowania interwencji RPO na okres po 2020 roku 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należy uwzględnić wsparcie osób pracują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cych na regionalnym rynku pracy 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dotyczące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zwiększenia poziomu kwalifikacji i kompetencji kończących się otrzymaniem certyfikatu, dyplomu bądź zaświadczenia.</w:t>
            </w:r>
          </w:p>
        </w:tc>
        <w:tc>
          <w:tcPr>
            <w:tcW w:w="1168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570AD500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IV kwartał 20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 xml:space="preserve"> roku</w:t>
            </w:r>
          </w:p>
        </w:tc>
        <w:tc>
          <w:tcPr>
            <w:tcW w:w="992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559A4E52" w14:textId="77777777" w:rsidR="004D1821" w:rsidRPr="00CA124C" w:rsidRDefault="004D1821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CA124C">
              <w:rPr>
                <w:rFonts w:asciiTheme="minorHAnsi" w:hAnsiTheme="minorHAnsi" w:cstheme="minorHAnsi"/>
                <w:sz w:val="20"/>
                <w:szCs w:val="20"/>
              </w:rPr>
              <w:t>Rekomendacja programowa - strategiczna</w:t>
            </w:r>
          </w:p>
        </w:tc>
        <w:tc>
          <w:tcPr>
            <w:tcW w:w="1701" w:type="dxa"/>
            <w:tcBorders>
              <w:left w:val="single" w:sz="8" w:space="0" w:color="7BA0CD" w:themeColor="accent1" w:themeTint="BF"/>
              <w:right w:val="single" w:sz="8" w:space="0" w:color="7BA0CD" w:themeColor="accent1" w:themeTint="BF"/>
            </w:tcBorders>
            <w:shd w:val="clear" w:color="auto" w:fill="auto"/>
          </w:tcPr>
          <w:p w14:paraId="024A0642" w14:textId="2C8F65D7" w:rsidR="00CA4C9C" w:rsidRPr="00CA124C" w:rsidRDefault="00CA4C9C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  <w:r w:rsidRPr="0083027F">
              <w:rPr>
                <w:rFonts w:eastAsia="Calibri" w:cs="Times New Roman"/>
                <w:sz w:val="20"/>
                <w:szCs w:val="20"/>
              </w:rPr>
              <w:t xml:space="preserve">Rekomendacja </w:t>
            </w:r>
            <w:r w:rsidRPr="0083027F">
              <w:rPr>
                <w:rFonts w:eastAsia="Calibri" w:cs="Times New Roman"/>
                <w:b/>
                <w:sz w:val="20"/>
                <w:szCs w:val="20"/>
              </w:rPr>
              <w:t>zatwierdzona w całości</w:t>
            </w:r>
            <w:r w:rsidRPr="0083027F">
              <w:rPr>
                <w:rFonts w:eastAsia="Calibri" w:cs="Times New Roman"/>
                <w:sz w:val="20"/>
                <w:szCs w:val="20"/>
              </w:rPr>
              <w:t xml:space="preserve"> - </w:t>
            </w:r>
            <w:r w:rsidRPr="00632C3C">
              <w:rPr>
                <w:rFonts w:eastAsia="Calibri" w:cs="Times New Roman"/>
                <w:sz w:val="20"/>
                <w:szCs w:val="20"/>
              </w:rPr>
              <w:t xml:space="preserve">rekomendacja, która została zaakceptowana do wdrożenia w całości i działania </w:t>
            </w:r>
            <w:r w:rsidRPr="00632C3C">
              <w:rPr>
                <w:rFonts w:eastAsia="Calibri" w:cs="Times New Roman"/>
                <w:sz w:val="20"/>
                <w:szCs w:val="20"/>
              </w:rPr>
              <w:lastRenderedPageBreak/>
              <w:t>wdrożeniowe jeszcze się nie rozpoczęły</w:t>
            </w:r>
            <w:r w:rsidRPr="0083027F">
              <w:rPr>
                <w:rFonts w:eastAsia="Calibri" w:cs="Times New Roman"/>
                <w:sz w:val="20"/>
                <w:szCs w:val="20"/>
                <w:u w:val="single"/>
              </w:rPr>
              <w:t xml:space="preserve">  </w:t>
            </w:r>
          </w:p>
        </w:tc>
        <w:tc>
          <w:tcPr>
            <w:tcW w:w="2126" w:type="dxa"/>
            <w:tcBorders>
              <w:left w:val="single" w:sz="8" w:space="0" w:color="7BA0CD" w:themeColor="accent1" w:themeTint="BF"/>
            </w:tcBorders>
            <w:shd w:val="clear" w:color="auto" w:fill="auto"/>
          </w:tcPr>
          <w:p w14:paraId="3AA5952B" w14:textId="65DB10F5" w:rsidR="00336E93" w:rsidRPr="00CA124C" w:rsidRDefault="00336E93" w:rsidP="00BF0003">
            <w:pPr>
              <w:spacing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4C9BF67C" w14:textId="0B485EF7" w:rsidR="00165935" w:rsidRPr="006D72A5" w:rsidRDefault="00165935" w:rsidP="00165935">
      <w:pPr>
        <w:rPr>
          <w:rFonts w:eastAsia="Calibri" w:cs="Times New Roman"/>
          <w:u w:val="single"/>
        </w:rPr>
      </w:pPr>
      <w:r w:rsidRPr="006D72A5">
        <w:rPr>
          <w:rFonts w:eastAsia="Calibri" w:cs="Times New Roman"/>
          <w:u w:val="single"/>
        </w:rPr>
        <w:t>INSTRUKCJA</w:t>
      </w:r>
    </w:p>
    <w:p w14:paraId="164BBF54" w14:textId="77777777" w:rsidR="00165935" w:rsidRPr="006D72A5" w:rsidRDefault="00165935" w:rsidP="00F95E2A">
      <w:pPr>
        <w:spacing w:line="240" w:lineRule="auto"/>
        <w:rPr>
          <w:rFonts w:eastAsia="Calibri" w:cs="Times New Roman"/>
        </w:rPr>
      </w:pPr>
      <w:bookmarkStart w:id="2" w:name="_Hlk10107323"/>
      <w:r w:rsidRPr="006D72A5">
        <w:rPr>
          <w:rFonts w:eastAsia="Calibri" w:cs="Times New Roman"/>
        </w:rPr>
        <w:t xml:space="preserve">IZ RPOWŚ ma obowiązek nadać każdej rekomendacji wynikającej z przeprowadzanego badania określony status zgodnie z „wytycznymi </w:t>
      </w:r>
      <w:proofErr w:type="spellStart"/>
      <w:r w:rsidRPr="006D72A5">
        <w:rPr>
          <w:rFonts w:eastAsia="Calibri" w:cs="Times New Roman"/>
        </w:rPr>
        <w:t>MIiR</w:t>
      </w:r>
      <w:proofErr w:type="spellEnd"/>
      <w:r w:rsidRPr="006D72A5">
        <w:rPr>
          <w:rFonts w:eastAsia="Calibri" w:cs="Times New Roman"/>
        </w:rPr>
        <w:t xml:space="preserve"> w zakresie ewaluacji polityki spójności na lata 2014-2020”</w:t>
      </w:r>
      <w:bookmarkEnd w:id="2"/>
      <w:r w:rsidRPr="006D72A5">
        <w:rPr>
          <w:rFonts w:eastAsia="Calibri" w:cs="Times New Roman"/>
        </w:rPr>
        <w:t xml:space="preserve"> jako: </w:t>
      </w:r>
    </w:p>
    <w:p w14:paraId="72F7A98B" w14:textId="77777777" w:rsidR="00165935" w:rsidRPr="006D72A5" w:rsidRDefault="00165935" w:rsidP="00F95E2A">
      <w:pPr>
        <w:numPr>
          <w:ilvl w:val="0"/>
          <w:numId w:val="3"/>
        </w:numPr>
        <w:spacing w:line="240" w:lineRule="auto"/>
        <w:ind w:left="357" w:hanging="357"/>
        <w:jc w:val="left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rekomendacja </w:t>
      </w:r>
      <w:r w:rsidRPr="006D72A5">
        <w:rPr>
          <w:rFonts w:eastAsia="Calibri" w:cs="Times New Roman"/>
          <w:b/>
        </w:rPr>
        <w:t>zatwierdzona w całości</w:t>
      </w:r>
      <w:r w:rsidRPr="006D72A5">
        <w:rPr>
          <w:rFonts w:eastAsia="Calibri" w:cs="Times New Roman"/>
        </w:rPr>
        <w:t xml:space="preserve"> - rekomendacja, która została zaakceptowana do wdrożenia </w:t>
      </w:r>
      <w:r w:rsidRPr="006D72A5">
        <w:rPr>
          <w:rFonts w:eastAsia="Calibri" w:cs="Times New Roman"/>
          <w:u w:val="single"/>
        </w:rPr>
        <w:t>w całości</w:t>
      </w:r>
      <w:r w:rsidRPr="006D72A5">
        <w:rPr>
          <w:rFonts w:eastAsia="Calibri" w:cs="Times New Roman"/>
        </w:rPr>
        <w:t xml:space="preserve"> </w:t>
      </w:r>
      <w:r w:rsidRPr="006D72A5">
        <w:rPr>
          <w:rFonts w:eastAsia="Calibri" w:cs="Times New Roman"/>
          <w:u w:val="single"/>
        </w:rPr>
        <w:t>i działania wdrożeniowe jeszcze się nie rozpoczęły</w:t>
      </w:r>
      <w:r w:rsidRPr="006D72A5">
        <w:rPr>
          <w:rFonts w:eastAsia="Calibri" w:cs="Times New Roman"/>
        </w:rPr>
        <w:t>,</w:t>
      </w:r>
    </w:p>
    <w:p w14:paraId="223023E5" w14:textId="77777777" w:rsidR="00165935" w:rsidRPr="006D72A5" w:rsidRDefault="00165935" w:rsidP="00F95E2A">
      <w:pPr>
        <w:numPr>
          <w:ilvl w:val="0"/>
          <w:numId w:val="3"/>
        </w:numPr>
        <w:spacing w:line="240" w:lineRule="auto"/>
        <w:ind w:left="357" w:hanging="357"/>
        <w:jc w:val="left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rekomendacja </w:t>
      </w:r>
      <w:r w:rsidRPr="006D72A5">
        <w:rPr>
          <w:rFonts w:eastAsia="Calibri" w:cs="Times New Roman"/>
          <w:b/>
        </w:rPr>
        <w:t>zatwierdzona częściowo</w:t>
      </w:r>
      <w:r w:rsidRPr="006D72A5">
        <w:rPr>
          <w:rFonts w:eastAsia="Calibri" w:cs="Times New Roman"/>
        </w:rPr>
        <w:t xml:space="preserve"> – rekomendacja, która została zaakceptowana do wdrożenia </w:t>
      </w:r>
      <w:r w:rsidRPr="006D72A5">
        <w:rPr>
          <w:rFonts w:eastAsia="Calibri" w:cs="Times New Roman"/>
          <w:u w:val="single"/>
        </w:rPr>
        <w:t>w części</w:t>
      </w:r>
      <w:r w:rsidRPr="006D72A5">
        <w:rPr>
          <w:rFonts w:eastAsia="Calibri" w:cs="Times New Roman"/>
        </w:rPr>
        <w:t xml:space="preserve">, i </w:t>
      </w:r>
      <w:r w:rsidRPr="006D72A5">
        <w:rPr>
          <w:rFonts w:eastAsia="Calibri" w:cs="Times New Roman"/>
          <w:u w:val="single"/>
        </w:rPr>
        <w:t>działania wdrożeniowe jeszcze się nie rozpoczęły,</w:t>
      </w:r>
    </w:p>
    <w:p w14:paraId="2BDDDF56" w14:textId="77777777" w:rsidR="00165935" w:rsidRPr="006D72A5" w:rsidRDefault="00165935" w:rsidP="00F95E2A">
      <w:pPr>
        <w:numPr>
          <w:ilvl w:val="0"/>
          <w:numId w:val="3"/>
        </w:numPr>
        <w:spacing w:line="240" w:lineRule="auto"/>
        <w:ind w:left="357" w:hanging="357"/>
        <w:jc w:val="left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rekomendacja zatwierdzona w całości </w:t>
      </w:r>
      <w:r w:rsidRPr="006D72A5">
        <w:rPr>
          <w:rFonts w:eastAsia="Calibri" w:cs="Times New Roman"/>
          <w:b/>
        </w:rPr>
        <w:t>(realizowana</w:t>
      </w:r>
      <w:r w:rsidRPr="006D72A5">
        <w:rPr>
          <w:rFonts w:eastAsia="Calibri" w:cs="Times New Roman"/>
        </w:rPr>
        <w:t xml:space="preserve">) – rekomendacja, która została zaakceptowana do wdrożenia </w:t>
      </w:r>
      <w:r w:rsidRPr="006D72A5">
        <w:rPr>
          <w:rFonts w:eastAsia="Calibri" w:cs="Times New Roman"/>
          <w:b/>
          <w:u w:val="single"/>
        </w:rPr>
        <w:t>w całości</w:t>
      </w:r>
      <w:r w:rsidRPr="006D72A5">
        <w:rPr>
          <w:rFonts w:eastAsia="Calibri" w:cs="Times New Roman"/>
        </w:rPr>
        <w:t xml:space="preserve"> i </w:t>
      </w:r>
      <w:r w:rsidRPr="006D72A5">
        <w:rPr>
          <w:rFonts w:eastAsia="Calibri" w:cs="Times New Roman"/>
          <w:u w:val="single"/>
        </w:rPr>
        <w:t>działania wdrożeniowe jeszcze trwają</w:t>
      </w:r>
      <w:r w:rsidRPr="006D72A5">
        <w:rPr>
          <w:rFonts w:eastAsia="Calibri" w:cs="Times New Roman"/>
        </w:rPr>
        <w:t>,</w:t>
      </w:r>
    </w:p>
    <w:p w14:paraId="79CDA33B" w14:textId="77777777" w:rsidR="00165935" w:rsidRPr="006D72A5" w:rsidRDefault="00165935" w:rsidP="00F95E2A">
      <w:pPr>
        <w:numPr>
          <w:ilvl w:val="0"/>
          <w:numId w:val="3"/>
        </w:numPr>
        <w:spacing w:line="240" w:lineRule="auto"/>
        <w:ind w:left="357" w:hanging="357"/>
        <w:jc w:val="left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rekomendacja zatwierdzona częściowo </w:t>
      </w:r>
      <w:r w:rsidRPr="006D72A5">
        <w:rPr>
          <w:rFonts w:eastAsia="Calibri" w:cs="Times New Roman"/>
          <w:b/>
        </w:rPr>
        <w:t>(realizowana</w:t>
      </w:r>
      <w:r w:rsidRPr="006D72A5">
        <w:rPr>
          <w:rFonts w:eastAsia="Calibri" w:cs="Times New Roman"/>
        </w:rPr>
        <w:t xml:space="preserve">) – rekomendacja, która została zaakceptowana do wdrożenia </w:t>
      </w:r>
      <w:r w:rsidRPr="006D72A5">
        <w:rPr>
          <w:rFonts w:eastAsia="Calibri" w:cs="Times New Roman"/>
          <w:b/>
          <w:u w:val="single"/>
        </w:rPr>
        <w:t>w części</w:t>
      </w:r>
      <w:r w:rsidRPr="006D72A5">
        <w:rPr>
          <w:rFonts w:eastAsia="Calibri" w:cs="Times New Roman"/>
        </w:rPr>
        <w:t>, i działania wdrożeniowe jeszcze trwają,</w:t>
      </w:r>
    </w:p>
    <w:p w14:paraId="60FC0917" w14:textId="77777777" w:rsidR="00165935" w:rsidRPr="006D72A5" w:rsidRDefault="00165935" w:rsidP="00F95E2A">
      <w:pPr>
        <w:numPr>
          <w:ilvl w:val="0"/>
          <w:numId w:val="3"/>
        </w:numPr>
        <w:spacing w:line="240" w:lineRule="auto"/>
        <w:ind w:left="357" w:hanging="357"/>
        <w:jc w:val="left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rekomendacja zatwierdzona w całości </w:t>
      </w:r>
      <w:r w:rsidRPr="006D72A5">
        <w:rPr>
          <w:rFonts w:eastAsia="Calibri" w:cs="Times New Roman"/>
          <w:b/>
        </w:rPr>
        <w:t>(wdrożona)</w:t>
      </w:r>
      <w:r w:rsidRPr="006D72A5">
        <w:rPr>
          <w:rFonts w:eastAsia="Calibri" w:cs="Times New Roman"/>
        </w:rPr>
        <w:t xml:space="preserve"> – rekomendacja, która została zaakceptowana do wdrożenia </w:t>
      </w:r>
      <w:r w:rsidRPr="006D72A5">
        <w:rPr>
          <w:rFonts w:eastAsia="Calibri" w:cs="Times New Roman"/>
          <w:b/>
        </w:rPr>
        <w:t>w całości</w:t>
      </w:r>
      <w:r w:rsidRPr="006D72A5">
        <w:rPr>
          <w:rFonts w:eastAsia="Calibri" w:cs="Times New Roman"/>
        </w:rPr>
        <w:t xml:space="preserve"> i działania wdrożeniowe już zakończono,</w:t>
      </w:r>
    </w:p>
    <w:p w14:paraId="3FF59E88" w14:textId="77777777" w:rsidR="00165935" w:rsidRPr="006D72A5" w:rsidRDefault="00165935" w:rsidP="00F95E2A">
      <w:pPr>
        <w:numPr>
          <w:ilvl w:val="0"/>
          <w:numId w:val="3"/>
        </w:numPr>
        <w:spacing w:line="240" w:lineRule="auto"/>
        <w:ind w:left="357" w:hanging="357"/>
        <w:jc w:val="left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rekomendacja zatwierdzona częściowo </w:t>
      </w:r>
      <w:r w:rsidRPr="006D72A5">
        <w:rPr>
          <w:rFonts w:eastAsia="Calibri" w:cs="Times New Roman"/>
          <w:b/>
        </w:rPr>
        <w:t>(wdrożona)</w:t>
      </w:r>
      <w:r w:rsidRPr="006D72A5">
        <w:rPr>
          <w:rFonts w:eastAsia="Calibri" w:cs="Times New Roman"/>
        </w:rPr>
        <w:t xml:space="preserve"> – rekomendacja, która została zaakceptowana do wdrożenia tylko </w:t>
      </w:r>
      <w:r w:rsidRPr="006D72A5">
        <w:rPr>
          <w:rFonts w:eastAsia="Calibri" w:cs="Times New Roman"/>
          <w:b/>
        </w:rPr>
        <w:t>w części</w:t>
      </w:r>
      <w:r w:rsidRPr="006D72A5">
        <w:rPr>
          <w:rFonts w:eastAsia="Calibri" w:cs="Times New Roman"/>
        </w:rPr>
        <w:t xml:space="preserve"> i działania wdrożeniowe już zakończono,</w:t>
      </w:r>
    </w:p>
    <w:p w14:paraId="4CCFA5D1" w14:textId="77777777" w:rsidR="00165935" w:rsidRPr="006D72A5" w:rsidRDefault="00165935" w:rsidP="00F95E2A">
      <w:pPr>
        <w:numPr>
          <w:ilvl w:val="0"/>
          <w:numId w:val="3"/>
        </w:numPr>
        <w:spacing w:line="240" w:lineRule="auto"/>
        <w:ind w:left="357" w:hanging="357"/>
        <w:jc w:val="left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rekomendacja </w:t>
      </w:r>
      <w:r w:rsidRPr="006D72A5">
        <w:rPr>
          <w:rFonts w:eastAsia="Calibri" w:cs="Times New Roman"/>
          <w:b/>
        </w:rPr>
        <w:t>odrzucona</w:t>
      </w:r>
      <w:r w:rsidRPr="006D72A5">
        <w:rPr>
          <w:rFonts w:eastAsia="Calibri" w:cs="Times New Roman"/>
        </w:rPr>
        <w:t xml:space="preserve"> – rekomendacja, która została całkowicie odrzucona.</w:t>
      </w:r>
    </w:p>
    <w:p w14:paraId="551917AB" w14:textId="3AE95E1D" w:rsidR="00165935" w:rsidRPr="006D72A5" w:rsidRDefault="00F95E2A" w:rsidP="00F95E2A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Z</w:t>
      </w:r>
      <w:r w:rsidR="00165935" w:rsidRPr="006D72A5">
        <w:rPr>
          <w:rFonts w:eastAsia="Calibri" w:cs="Times New Roman"/>
        </w:rPr>
        <w:t>głoszenie ewentualnych uwag do tabeli w zakresie kolumn:</w:t>
      </w:r>
    </w:p>
    <w:p w14:paraId="3EADE5AB" w14:textId="77777777" w:rsidR="00165935" w:rsidRPr="006D72A5" w:rsidRDefault="00165935" w:rsidP="00F95E2A">
      <w:pPr>
        <w:numPr>
          <w:ilvl w:val="0"/>
          <w:numId w:val="4"/>
        </w:numPr>
        <w:spacing w:line="240" w:lineRule="auto"/>
        <w:ind w:left="714" w:hanging="357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Proponowany status rekomendacji (zmiana statusu na „rekomendacja odrzucona” jest możliwa w przypadku, gdy rekomendacja jest nietrafna lub jej wdrożenie nie jest możliwe – należy wówczas uzupełnić kolumnę „Uzasadnienie ewentualnego odrzucenia rekomendacji lub podjęcia decyzji o częściowym wdrożeniu” o syntetyczne uzasadnienie odrzucenia, analogicznie w przypadku podjęcia decyzji o częściowym wdrożeniu – należy podać syntetyczne uzasadnienie podjęcia takiej decyzji) </w:t>
      </w:r>
    </w:p>
    <w:p w14:paraId="3050B633" w14:textId="77777777" w:rsidR="00165935" w:rsidRPr="006D72A5" w:rsidRDefault="00165935" w:rsidP="00F95E2A">
      <w:pPr>
        <w:numPr>
          <w:ilvl w:val="0"/>
          <w:numId w:val="4"/>
        </w:numPr>
        <w:spacing w:line="240" w:lineRule="auto"/>
        <w:ind w:left="714" w:hanging="357"/>
        <w:rPr>
          <w:rFonts w:eastAsia="Calibri" w:cs="Times New Roman"/>
        </w:rPr>
      </w:pPr>
      <w:r w:rsidRPr="006D72A5">
        <w:rPr>
          <w:rFonts w:eastAsia="Calibri" w:cs="Times New Roman"/>
        </w:rPr>
        <w:t xml:space="preserve">Proponowany termin wdrożenia rekomendacji (kwartał), </w:t>
      </w:r>
    </w:p>
    <w:p w14:paraId="236A9DA4" w14:textId="77777777" w:rsidR="00165935" w:rsidRPr="00165935" w:rsidRDefault="00165935" w:rsidP="00F95E2A">
      <w:pPr>
        <w:pStyle w:val="rda"/>
        <w:spacing w:after="0" w:line="240" w:lineRule="auto"/>
        <w:rPr>
          <w:i w:val="0"/>
        </w:rPr>
      </w:pPr>
      <w:r w:rsidRPr="006D72A5">
        <w:t>Proponowany sposób wdrożenia rekomendacji – ewentualne zmiany wymagają uzasadnienia</w:t>
      </w:r>
    </w:p>
    <w:sectPr w:rsidR="00165935" w:rsidRPr="00165935" w:rsidSect="00A972A0">
      <w:pgSz w:w="16838" w:h="11906" w:orient="landscape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6278"/>
    <w:multiLevelType w:val="hybridMultilevel"/>
    <w:tmpl w:val="DE727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81B84"/>
    <w:multiLevelType w:val="hybridMultilevel"/>
    <w:tmpl w:val="8182E8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E37335"/>
    <w:multiLevelType w:val="hybridMultilevel"/>
    <w:tmpl w:val="335E0E94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92988"/>
    <w:multiLevelType w:val="hybridMultilevel"/>
    <w:tmpl w:val="FD46FF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1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C3"/>
    <w:rsid w:val="000F56E8"/>
    <w:rsid w:val="001427FA"/>
    <w:rsid w:val="00146228"/>
    <w:rsid w:val="00165935"/>
    <w:rsid w:val="00181351"/>
    <w:rsid w:val="00203092"/>
    <w:rsid w:val="002C7E28"/>
    <w:rsid w:val="002E6E78"/>
    <w:rsid w:val="00311AF8"/>
    <w:rsid w:val="00336E93"/>
    <w:rsid w:val="0044799A"/>
    <w:rsid w:val="004D1821"/>
    <w:rsid w:val="004E500E"/>
    <w:rsid w:val="00591AA8"/>
    <w:rsid w:val="00632C3C"/>
    <w:rsid w:val="00641737"/>
    <w:rsid w:val="0065419F"/>
    <w:rsid w:val="006F4FEF"/>
    <w:rsid w:val="00800BF5"/>
    <w:rsid w:val="0083027F"/>
    <w:rsid w:val="00A21A51"/>
    <w:rsid w:val="00A2398E"/>
    <w:rsid w:val="00A972A0"/>
    <w:rsid w:val="00B1750B"/>
    <w:rsid w:val="00B20BDA"/>
    <w:rsid w:val="00BF0003"/>
    <w:rsid w:val="00C048CB"/>
    <w:rsid w:val="00C11F66"/>
    <w:rsid w:val="00C224A8"/>
    <w:rsid w:val="00C32A9C"/>
    <w:rsid w:val="00C947A5"/>
    <w:rsid w:val="00CA4C9C"/>
    <w:rsid w:val="00D35C5C"/>
    <w:rsid w:val="00D41DE3"/>
    <w:rsid w:val="00F077D3"/>
    <w:rsid w:val="00F95E2A"/>
    <w:rsid w:val="00F97D4B"/>
    <w:rsid w:val="00FA37C3"/>
    <w:rsid w:val="00FE33A9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D0DB0"/>
  <w15:docId w15:val="{312E3BFD-C000-4EF6-B01C-98BCF200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7C3"/>
    <w:pPr>
      <w:spacing w:after="0" w:line="360" w:lineRule="auto"/>
      <w:jc w:val="both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link w:val="LegendaZnak"/>
    <w:uiPriority w:val="99"/>
    <w:unhideWhenUsed/>
    <w:qFormat/>
    <w:rsid w:val="00FA37C3"/>
    <w:pPr>
      <w:keepNext/>
      <w:spacing w:before="240" w:line="240" w:lineRule="auto"/>
    </w:pPr>
    <w:rPr>
      <w:b/>
      <w:bCs/>
      <w:color w:val="002060"/>
      <w:sz w:val="18"/>
      <w:szCs w:val="18"/>
    </w:rPr>
  </w:style>
  <w:style w:type="paragraph" w:customStyle="1" w:styleId="Default">
    <w:name w:val="Default"/>
    <w:rsid w:val="00FA37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Numerowanie,List Paragraph,lp1,List Paragraph2,Akapit z listą 1,A_wyliczenie,K-P_odwolanie,Akapit z listą5,maz_wyliczenie,opis dzialania,Akapit z listą BS,BulletC,L1"/>
    <w:basedOn w:val="Normalny"/>
    <w:link w:val="AkapitzlistZnak"/>
    <w:uiPriority w:val="34"/>
    <w:qFormat/>
    <w:rsid w:val="00FA37C3"/>
    <w:pPr>
      <w:ind w:left="720"/>
      <w:contextualSpacing/>
    </w:pPr>
  </w:style>
  <w:style w:type="character" w:customStyle="1" w:styleId="AkapitzlistZnak">
    <w:name w:val="Akapit z listą Znak"/>
    <w:aliases w:val="Numerowanie Znak,List Paragraph Znak,lp1 Znak,List Paragraph2 Znak,Akapit z listą 1 Znak,A_wyliczenie Znak,K-P_odwolanie Znak,Akapit z listą5 Znak,maz_wyliczenie Znak,opis dzialania Znak,Akapit z listą BS Znak,BulletC Znak,L1 Znak"/>
    <w:basedOn w:val="Domylnaczcionkaakapitu"/>
    <w:link w:val="Akapitzlist"/>
    <w:uiPriority w:val="34"/>
    <w:qFormat/>
    <w:locked/>
    <w:rsid w:val="00FA37C3"/>
    <w:rPr>
      <w:rFonts w:ascii="Calibri" w:hAnsi="Calibri"/>
    </w:rPr>
  </w:style>
  <w:style w:type="table" w:customStyle="1" w:styleId="redniecieniowanie1akcent11">
    <w:name w:val="Średnie cieniowanie 1 — akcent 11"/>
    <w:basedOn w:val="Standardowy"/>
    <w:uiPriority w:val="63"/>
    <w:rsid w:val="00FA37C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LegendaZnak">
    <w:name w:val="Legenda Znak"/>
    <w:basedOn w:val="Domylnaczcionkaakapitu"/>
    <w:link w:val="Legenda"/>
    <w:uiPriority w:val="99"/>
    <w:locked/>
    <w:rsid w:val="00FA37C3"/>
    <w:rPr>
      <w:rFonts w:ascii="Calibri" w:hAnsi="Calibri"/>
      <w:b/>
      <w:bCs/>
      <w:color w:val="002060"/>
      <w:sz w:val="18"/>
      <w:szCs w:val="18"/>
    </w:rPr>
  </w:style>
  <w:style w:type="paragraph" w:customStyle="1" w:styleId="rda">
    <w:name w:val="Źródła"/>
    <w:basedOn w:val="Normalny"/>
    <w:link w:val="rdaZnak"/>
    <w:qFormat/>
    <w:rsid w:val="00FA37C3"/>
    <w:pPr>
      <w:spacing w:after="240"/>
    </w:pPr>
    <w:rPr>
      <w:rFonts w:eastAsia="Calibri" w:cs="Times New Roman"/>
      <w:i/>
      <w:sz w:val="20"/>
    </w:rPr>
  </w:style>
  <w:style w:type="character" w:customStyle="1" w:styleId="rdaZnak">
    <w:name w:val="Źródła Znak"/>
    <w:basedOn w:val="Domylnaczcionkaakapitu"/>
    <w:link w:val="rda"/>
    <w:rsid w:val="00FA37C3"/>
    <w:rPr>
      <w:rFonts w:ascii="Calibri" w:eastAsia="Calibri" w:hAnsi="Calibri" w:cs="Times New Roman"/>
      <w:i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A9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A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1738</Words>
  <Characters>10428</Characters>
  <Application>Microsoft Office Word</Application>
  <DocSecurity>4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 Jas</dc:creator>
  <cp:lastModifiedBy>Jas, Monika</cp:lastModifiedBy>
  <cp:revision>2</cp:revision>
  <cp:lastPrinted>2019-06-26T06:31:00Z</cp:lastPrinted>
  <dcterms:created xsi:type="dcterms:W3CDTF">2019-06-26T09:59:00Z</dcterms:created>
  <dcterms:modified xsi:type="dcterms:W3CDTF">2019-06-26T09:59:00Z</dcterms:modified>
</cp:coreProperties>
</file>